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E99F" w14:textId="77777777" w:rsidR="000F2660" w:rsidRDefault="000F2660" w:rsidP="000F2660">
      <w:pPr>
        <w:rPr>
          <w:rFonts w:ascii="Arial" w:hAnsi="Arial" w:cs="Arial"/>
          <w:bCs/>
          <w:sz w:val="18"/>
          <w:szCs w:val="18"/>
        </w:rPr>
      </w:pPr>
    </w:p>
    <w:p w14:paraId="6DEEA5BB" w14:textId="77777777" w:rsidR="000F2660" w:rsidRDefault="000F2660" w:rsidP="000F2660">
      <w:pPr>
        <w:rPr>
          <w:rFonts w:ascii="Arial" w:hAnsi="Arial" w:cs="Arial"/>
          <w:bCs/>
          <w:sz w:val="18"/>
          <w:szCs w:val="18"/>
        </w:rPr>
      </w:pPr>
    </w:p>
    <w:p w14:paraId="390ADA52" w14:textId="4276E93C" w:rsidR="000F2660" w:rsidRDefault="00E95C00" w:rsidP="00E95C00">
      <w:pPr>
        <w:tabs>
          <w:tab w:val="left" w:pos="-4770"/>
          <w:tab w:val="left" w:pos="720"/>
        </w:tabs>
        <w:jc w:val="center"/>
        <w:rPr>
          <w:rFonts w:asciiTheme="minorHAnsi" w:hAnsiTheme="minorHAnsi" w:cstheme="minorHAnsi"/>
          <w:sz w:val="44"/>
          <w:szCs w:val="44"/>
        </w:rPr>
      </w:pPr>
      <w:r w:rsidRPr="00E95C00">
        <w:rPr>
          <w:rFonts w:asciiTheme="minorHAnsi" w:hAnsiTheme="minorHAnsi" w:cstheme="minorHAnsi"/>
          <w:sz w:val="44"/>
          <w:szCs w:val="44"/>
        </w:rPr>
        <w:t>Language Access Plan</w:t>
      </w:r>
    </w:p>
    <w:p w14:paraId="4ECE3ABF" w14:textId="77777777" w:rsidR="00E95C00" w:rsidRDefault="00E95C00" w:rsidP="00E95C00">
      <w:pPr>
        <w:pStyle w:val="Default"/>
      </w:pPr>
    </w:p>
    <w:p w14:paraId="58B07FE9" w14:textId="77777777" w:rsidR="00E95C00" w:rsidRDefault="00E95C00" w:rsidP="00E95C00">
      <w:pPr>
        <w:pStyle w:val="Default"/>
      </w:pPr>
      <w:r>
        <w:t xml:space="preserve"> </w:t>
      </w:r>
    </w:p>
    <w:p w14:paraId="3D05BF7B" w14:textId="1B1288D7" w:rsidR="007D3482" w:rsidRDefault="00E95C00" w:rsidP="007D3482">
      <w:pPr>
        <w:pStyle w:val="Default"/>
        <w:numPr>
          <w:ilvl w:val="0"/>
          <w:numId w:val="8"/>
        </w:numPr>
        <w:ind w:left="180" w:hanging="180"/>
        <w:jc w:val="both"/>
        <w:rPr>
          <w:sz w:val="23"/>
          <w:szCs w:val="23"/>
        </w:rPr>
      </w:pPr>
      <w:r>
        <w:rPr>
          <w:b/>
          <w:bCs/>
          <w:sz w:val="23"/>
          <w:szCs w:val="23"/>
        </w:rPr>
        <w:t xml:space="preserve">Purpose and Authority </w:t>
      </w:r>
      <w:r>
        <w:rPr>
          <w:sz w:val="23"/>
          <w:szCs w:val="23"/>
        </w:rPr>
        <w:t xml:space="preserve"> </w:t>
      </w:r>
    </w:p>
    <w:p w14:paraId="53E5732E" w14:textId="020DE4A9" w:rsidR="00E07D23" w:rsidRDefault="00E07D23" w:rsidP="00E07D23">
      <w:pPr>
        <w:pStyle w:val="Default"/>
        <w:jc w:val="both"/>
        <w:rPr>
          <w:color w:val="auto"/>
          <w:sz w:val="23"/>
          <w:szCs w:val="23"/>
        </w:rPr>
      </w:pPr>
      <w:r w:rsidRPr="00E07D23">
        <w:rPr>
          <w:color w:val="auto"/>
          <w:sz w:val="23"/>
          <w:szCs w:val="23"/>
        </w:rPr>
        <w:t xml:space="preserve">The State of Nevada, through Nevada Revised Statute Chapter 232 and </w:t>
      </w:r>
      <w:r w:rsidR="00BB2E24">
        <w:rPr>
          <w:color w:val="auto"/>
          <w:sz w:val="23"/>
          <w:szCs w:val="23"/>
        </w:rPr>
        <w:t>F</w:t>
      </w:r>
      <w:r w:rsidR="00BB2E24" w:rsidRPr="009E4A8E">
        <w:rPr>
          <w:color w:val="auto"/>
          <w:sz w:val="23"/>
          <w:szCs w:val="23"/>
        </w:rPr>
        <w:t xml:space="preserve">ederal </w:t>
      </w:r>
      <w:r w:rsidR="00E95C00" w:rsidRPr="009E4A8E">
        <w:rPr>
          <w:color w:val="auto"/>
          <w:sz w:val="23"/>
          <w:szCs w:val="23"/>
        </w:rPr>
        <w:t xml:space="preserve">guidance </w:t>
      </w:r>
      <w:r w:rsidR="00CD35F6" w:rsidRPr="009E4A8E">
        <w:rPr>
          <w:color w:val="auto"/>
          <w:sz w:val="23"/>
          <w:szCs w:val="23"/>
        </w:rPr>
        <w:t>i</w:t>
      </w:r>
      <w:r w:rsidR="00E95C00" w:rsidRPr="009E4A8E">
        <w:rPr>
          <w:color w:val="auto"/>
          <w:sz w:val="23"/>
          <w:szCs w:val="23"/>
        </w:rPr>
        <w:t>n Title VI</w:t>
      </w:r>
      <w:r w:rsidR="00CD35F6" w:rsidRPr="009E4A8E">
        <w:rPr>
          <w:color w:val="auto"/>
          <w:sz w:val="23"/>
          <w:szCs w:val="23"/>
        </w:rPr>
        <w:t xml:space="preserve"> </w:t>
      </w:r>
      <w:r w:rsidRPr="00E07D23">
        <w:rPr>
          <w:color w:val="auto"/>
          <w:sz w:val="23"/>
          <w:szCs w:val="23"/>
        </w:rPr>
        <w:t xml:space="preserve">address the barriers persons with limited English proficiency face in accessing governmental programs and services. Persons with Limited English Proficiency (LEP) require and deserve meaningful, timely access to government services in their preferred language. Moreover, it is the responsibility of government to provide that access: </w:t>
      </w:r>
    </w:p>
    <w:p w14:paraId="74F17CF7" w14:textId="77777777" w:rsidR="00E07D23" w:rsidRDefault="00E07D23" w:rsidP="00E07D23">
      <w:pPr>
        <w:pStyle w:val="Default"/>
        <w:jc w:val="both"/>
        <w:rPr>
          <w:color w:val="auto"/>
          <w:sz w:val="23"/>
          <w:szCs w:val="23"/>
        </w:rPr>
      </w:pPr>
    </w:p>
    <w:p w14:paraId="21A3AE99" w14:textId="24809C1B" w:rsidR="00E07D23" w:rsidRPr="00E07D23" w:rsidRDefault="00E07D23" w:rsidP="00E07D23">
      <w:pPr>
        <w:pStyle w:val="Default"/>
        <w:ind w:left="720" w:right="810"/>
        <w:jc w:val="both"/>
        <w:rPr>
          <w:color w:val="auto"/>
          <w:sz w:val="23"/>
          <w:szCs w:val="23"/>
        </w:rPr>
      </w:pPr>
      <w:r w:rsidRPr="00E07D23">
        <w:rPr>
          <w:color w:val="auto"/>
          <w:sz w:val="23"/>
          <w:szCs w:val="23"/>
        </w:rPr>
        <w:t xml:space="preserve">State and local agencies and entities that receive public money have an obligation to provide meaningful, timely access for persons with limited English proficiency to the programs and services of those agencies and entities. </w:t>
      </w:r>
    </w:p>
    <w:p w14:paraId="180C11CC" w14:textId="77777777" w:rsidR="008D755E" w:rsidRPr="00E07D23" w:rsidRDefault="008D755E" w:rsidP="00E07D23">
      <w:pPr>
        <w:pStyle w:val="Default"/>
        <w:ind w:left="720"/>
        <w:jc w:val="both"/>
        <w:rPr>
          <w:color w:val="auto"/>
          <w:sz w:val="23"/>
          <w:szCs w:val="23"/>
        </w:rPr>
      </w:pPr>
    </w:p>
    <w:p w14:paraId="7C435510" w14:textId="0181FC47" w:rsidR="00CD35F6" w:rsidRPr="009E4A8E" w:rsidRDefault="008D755E" w:rsidP="00B25F6B">
      <w:pPr>
        <w:pStyle w:val="Default"/>
        <w:jc w:val="both"/>
        <w:rPr>
          <w:color w:val="auto"/>
          <w:sz w:val="23"/>
          <w:szCs w:val="23"/>
        </w:rPr>
      </w:pPr>
      <w:r w:rsidRPr="009E4A8E">
        <w:rPr>
          <w:color w:val="auto"/>
          <w:sz w:val="23"/>
          <w:szCs w:val="23"/>
        </w:rPr>
        <w:t>The Administrative Services Division (ASD) i</w:t>
      </w:r>
      <w:r w:rsidR="00E95C00" w:rsidRPr="009E4A8E">
        <w:rPr>
          <w:color w:val="auto"/>
          <w:sz w:val="23"/>
          <w:szCs w:val="23"/>
        </w:rPr>
        <w:t xml:space="preserve">s committed to compliance with </w:t>
      </w:r>
      <w:r w:rsidR="00CD35F6" w:rsidRPr="009E4A8E">
        <w:rPr>
          <w:color w:val="auto"/>
          <w:sz w:val="23"/>
          <w:szCs w:val="23"/>
        </w:rPr>
        <w:t>NRS 232</w:t>
      </w:r>
      <w:r w:rsidR="00E07D23">
        <w:rPr>
          <w:color w:val="auto"/>
          <w:sz w:val="23"/>
          <w:szCs w:val="23"/>
        </w:rPr>
        <w:t>.0081</w:t>
      </w:r>
      <w:r w:rsidR="00CD35F6" w:rsidRPr="009E4A8E">
        <w:rPr>
          <w:color w:val="auto"/>
          <w:sz w:val="23"/>
          <w:szCs w:val="23"/>
        </w:rPr>
        <w:t xml:space="preserve"> </w:t>
      </w:r>
      <w:r w:rsidR="00E95C00" w:rsidRPr="009E4A8E">
        <w:rPr>
          <w:color w:val="auto"/>
          <w:sz w:val="23"/>
          <w:szCs w:val="23"/>
        </w:rPr>
        <w:t xml:space="preserve">and Title VI of the Civil Rights Act of 1964, 2 C.S. § 561 et seq. (Act 172 of 2006) in ensuring meaningful access to State services and programs for individuals with limited English proficiency. </w:t>
      </w:r>
    </w:p>
    <w:p w14:paraId="168856FF" w14:textId="77777777" w:rsidR="008D755E" w:rsidRPr="009E4A8E" w:rsidRDefault="008D755E" w:rsidP="00E07D23">
      <w:pPr>
        <w:pStyle w:val="Default"/>
        <w:jc w:val="both"/>
        <w:rPr>
          <w:color w:val="auto"/>
          <w:sz w:val="23"/>
          <w:szCs w:val="23"/>
        </w:rPr>
      </w:pPr>
    </w:p>
    <w:p w14:paraId="0627F546" w14:textId="715CDE8D" w:rsidR="00E95C00" w:rsidRPr="009E4A8E" w:rsidRDefault="009E4A8E" w:rsidP="00B25F6B">
      <w:pPr>
        <w:pStyle w:val="Default"/>
        <w:jc w:val="both"/>
        <w:rPr>
          <w:color w:val="auto"/>
          <w:sz w:val="23"/>
          <w:szCs w:val="23"/>
        </w:rPr>
      </w:pPr>
      <w:r w:rsidRPr="009E4A8E">
        <w:rPr>
          <w:color w:val="auto"/>
          <w:sz w:val="23"/>
          <w:szCs w:val="23"/>
        </w:rPr>
        <w:t xml:space="preserve">In general, the ASD provides services to agencies, rather than </w:t>
      </w:r>
      <w:r>
        <w:rPr>
          <w:color w:val="auto"/>
          <w:sz w:val="23"/>
          <w:szCs w:val="23"/>
        </w:rPr>
        <w:t>“</w:t>
      </w:r>
      <w:r w:rsidRPr="009E4A8E">
        <w:rPr>
          <w:color w:val="auto"/>
          <w:sz w:val="23"/>
          <w:szCs w:val="23"/>
        </w:rPr>
        <w:t>persons</w:t>
      </w:r>
      <w:r>
        <w:rPr>
          <w:color w:val="auto"/>
          <w:sz w:val="23"/>
          <w:szCs w:val="23"/>
        </w:rPr>
        <w:t>” as referenced in NRS 232.0081,</w:t>
      </w:r>
      <w:r w:rsidRPr="009E4A8E">
        <w:rPr>
          <w:color w:val="auto"/>
          <w:sz w:val="23"/>
          <w:szCs w:val="23"/>
        </w:rPr>
        <w:t xml:space="preserve"> so much of the statutory guidance is not applicable.  However, ASD has created this plan in the spirit of assuring that personnel have protocols to follow </w:t>
      </w:r>
      <w:r w:rsidR="00E95C00" w:rsidRPr="009E4A8E">
        <w:rPr>
          <w:color w:val="auto"/>
          <w:sz w:val="23"/>
          <w:szCs w:val="23"/>
        </w:rPr>
        <w:t>when interacting with individuals who have limited English proficiency</w:t>
      </w:r>
      <w:r>
        <w:rPr>
          <w:color w:val="auto"/>
          <w:sz w:val="23"/>
          <w:szCs w:val="23"/>
        </w:rPr>
        <w:t>, order to fulfill our mission t</w:t>
      </w:r>
      <w:r w:rsidR="008D755E" w:rsidRPr="009E4A8E">
        <w:rPr>
          <w:color w:val="auto"/>
          <w:sz w:val="23"/>
          <w:szCs w:val="23"/>
        </w:rPr>
        <w:t>o fully provide fiscal services to our client agencies.</w:t>
      </w:r>
    </w:p>
    <w:p w14:paraId="6A9CC4CE" w14:textId="77777777" w:rsidR="008D755E" w:rsidRPr="009E4A8E" w:rsidRDefault="008D755E" w:rsidP="00B25F6B">
      <w:pPr>
        <w:pStyle w:val="Default"/>
        <w:jc w:val="both"/>
        <w:rPr>
          <w:color w:val="auto"/>
          <w:sz w:val="23"/>
          <w:szCs w:val="23"/>
        </w:rPr>
      </w:pPr>
    </w:p>
    <w:p w14:paraId="61ED80AA" w14:textId="2F97CC89" w:rsidR="009E4A8E" w:rsidRPr="007D3482" w:rsidRDefault="007D3482" w:rsidP="007D3482">
      <w:pPr>
        <w:pStyle w:val="Default"/>
        <w:numPr>
          <w:ilvl w:val="0"/>
          <w:numId w:val="8"/>
        </w:numPr>
        <w:ind w:left="270" w:hanging="270"/>
        <w:jc w:val="both"/>
        <w:rPr>
          <w:b/>
          <w:bCs/>
          <w:sz w:val="23"/>
          <w:szCs w:val="23"/>
        </w:rPr>
      </w:pPr>
      <w:r>
        <w:rPr>
          <w:b/>
          <w:bCs/>
          <w:sz w:val="23"/>
          <w:szCs w:val="23"/>
        </w:rPr>
        <w:t>General Policy</w:t>
      </w:r>
      <w:r w:rsidR="00E95C00">
        <w:rPr>
          <w:b/>
          <w:bCs/>
          <w:sz w:val="23"/>
          <w:szCs w:val="23"/>
        </w:rPr>
        <w:t xml:space="preserve"> </w:t>
      </w:r>
      <w:r w:rsidR="008D755E" w:rsidRPr="007D3482">
        <w:rPr>
          <w:b/>
          <w:bCs/>
          <w:sz w:val="23"/>
          <w:szCs w:val="23"/>
        </w:rPr>
        <w:t xml:space="preserve"> </w:t>
      </w:r>
    </w:p>
    <w:p w14:paraId="64E36721" w14:textId="441AB2B3" w:rsidR="00850638" w:rsidRPr="00756FA9" w:rsidRDefault="009E4A8E" w:rsidP="00B25F6B">
      <w:pPr>
        <w:pStyle w:val="Default"/>
        <w:jc w:val="both"/>
        <w:rPr>
          <w:color w:val="auto"/>
          <w:sz w:val="23"/>
          <w:szCs w:val="23"/>
        </w:rPr>
      </w:pPr>
      <w:r w:rsidRPr="00756FA9">
        <w:rPr>
          <w:color w:val="auto"/>
          <w:sz w:val="23"/>
          <w:szCs w:val="23"/>
        </w:rPr>
        <w:t xml:space="preserve">The ASD recognizes that from </w:t>
      </w:r>
      <w:r w:rsidR="00850638" w:rsidRPr="00756FA9">
        <w:rPr>
          <w:color w:val="auto"/>
          <w:sz w:val="23"/>
          <w:szCs w:val="23"/>
        </w:rPr>
        <w:t>time-to-time</w:t>
      </w:r>
      <w:r w:rsidRPr="00756FA9">
        <w:rPr>
          <w:color w:val="auto"/>
          <w:sz w:val="23"/>
          <w:szCs w:val="23"/>
        </w:rPr>
        <w:t xml:space="preserve"> individuals who have </w:t>
      </w:r>
      <w:r w:rsidR="00E07D23">
        <w:rPr>
          <w:color w:val="auto"/>
          <w:sz w:val="23"/>
          <w:szCs w:val="23"/>
        </w:rPr>
        <w:t>LEP</w:t>
      </w:r>
      <w:r w:rsidRPr="00756FA9">
        <w:rPr>
          <w:color w:val="auto"/>
          <w:sz w:val="23"/>
          <w:szCs w:val="23"/>
        </w:rPr>
        <w:t xml:space="preserve"> could </w:t>
      </w:r>
      <w:r w:rsidR="00850638" w:rsidRPr="00756FA9">
        <w:rPr>
          <w:color w:val="auto"/>
          <w:sz w:val="23"/>
          <w:szCs w:val="23"/>
        </w:rPr>
        <w:t>seek information related to one of the ASD’s client agencies.</w:t>
      </w:r>
      <w:r w:rsidRPr="00756FA9">
        <w:rPr>
          <w:color w:val="auto"/>
          <w:sz w:val="23"/>
          <w:szCs w:val="23"/>
        </w:rPr>
        <w:t xml:space="preserve"> </w:t>
      </w:r>
      <w:r w:rsidR="00850638" w:rsidRPr="00756FA9">
        <w:rPr>
          <w:color w:val="auto"/>
          <w:sz w:val="23"/>
          <w:szCs w:val="23"/>
        </w:rPr>
        <w:t xml:space="preserve">In general, the ASD will refer inquiries about each client agency program to the subject agency and rely on client agency Language Access Plans (LAP) to accommodate LEP individual communications.  </w:t>
      </w:r>
    </w:p>
    <w:p w14:paraId="075954D2" w14:textId="77777777" w:rsidR="00850638" w:rsidRPr="00756FA9" w:rsidRDefault="00850638" w:rsidP="00B25F6B">
      <w:pPr>
        <w:pStyle w:val="Default"/>
        <w:jc w:val="both"/>
        <w:rPr>
          <w:color w:val="C00000"/>
          <w:sz w:val="23"/>
          <w:szCs w:val="23"/>
        </w:rPr>
      </w:pPr>
    </w:p>
    <w:p w14:paraId="5D9DDCE3" w14:textId="07EABA17" w:rsidR="009E4A8E" w:rsidRPr="00756FA9" w:rsidRDefault="00850638" w:rsidP="00B25F6B">
      <w:pPr>
        <w:pStyle w:val="Default"/>
        <w:jc w:val="both"/>
        <w:rPr>
          <w:color w:val="auto"/>
          <w:sz w:val="23"/>
          <w:szCs w:val="23"/>
        </w:rPr>
      </w:pPr>
      <w:r w:rsidRPr="00756FA9">
        <w:rPr>
          <w:color w:val="auto"/>
          <w:sz w:val="23"/>
          <w:szCs w:val="23"/>
        </w:rPr>
        <w:t>In cases where this is not possible, the ASD</w:t>
      </w:r>
      <w:r w:rsidR="009E4A8E" w:rsidRPr="00756FA9">
        <w:rPr>
          <w:color w:val="auto"/>
          <w:sz w:val="23"/>
          <w:szCs w:val="23"/>
        </w:rPr>
        <w:t xml:space="preserve"> adopts the following policies and procedures to ensure that LEP individuals can gain equal access to </w:t>
      </w:r>
      <w:r w:rsidRPr="00756FA9">
        <w:rPr>
          <w:color w:val="auto"/>
          <w:sz w:val="23"/>
          <w:szCs w:val="23"/>
        </w:rPr>
        <w:t>the ASD</w:t>
      </w:r>
      <w:r w:rsidR="009E4A8E" w:rsidRPr="00756FA9">
        <w:rPr>
          <w:color w:val="auto"/>
          <w:sz w:val="23"/>
          <w:szCs w:val="23"/>
        </w:rPr>
        <w:t xml:space="preserve"> services</w:t>
      </w:r>
      <w:r w:rsidR="00756FA9">
        <w:rPr>
          <w:color w:val="auto"/>
          <w:sz w:val="23"/>
          <w:szCs w:val="23"/>
        </w:rPr>
        <w:t xml:space="preserve">, services </w:t>
      </w:r>
      <w:proofErr w:type="gramStart"/>
      <w:r w:rsidR="00756FA9">
        <w:rPr>
          <w:color w:val="auto"/>
          <w:sz w:val="23"/>
          <w:szCs w:val="23"/>
        </w:rPr>
        <w:t>of  client</w:t>
      </w:r>
      <w:proofErr w:type="gramEnd"/>
      <w:r w:rsidR="00756FA9">
        <w:rPr>
          <w:color w:val="auto"/>
          <w:sz w:val="23"/>
          <w:szCs w:val="23"/>
        </w:rPr>
        <w:t xml:space="preserve"> agencies</w:t>
      </w:r>
      <w:r w:rsidR="009E4A8E" w:rsidRPr="00756FA9">
        <w:rPr>
          <w:color w:val="auto"/>
          <w:sz w:val="23"/>
          <w:szCs w:val="23"/>
        </w:rPr>
        <w:t xml:space="preserve"> and </w:t>
      </w:r>
      <w:r w:rsidR="00756FA9">
        <w:rPr>
          <w:color w:val="auto"/>
          <w:sz w:val="23"/>
          <w:szCs w:val="23"/>
        </w:rPr>
        <w:t xml:space="preserve">generally </w:t>
      </w:r>
      <w:r w:rsidR="009E4A8E" w:rsidRPr="00756FA9">
        <w:rPr>
          <w:color w:val="auto"/>
          <w:sz w:val="23"/>
          <w:szCs w:val="23"/>
        </w:rPr>
        <w:t xml:space="preserve">communicate effectively. </w:t>
      </w:r>
      <w:r w:rsidR="00E07D23" w:rsidRPr="00E07D23">
        <w:rPr>
          <w:color w:val="auto"/>
          <w:sz w:val="23"/>
          <w:szCs w:val="23"/>
        </w:rPr>
        <w:t>The ASD will adopt the following policies and procedures to ensure that LEP individuals can gain equal access to the services the ASD provides.</w:t>
      </w:r>
    </w:p>
    <w:p w14:paraId="59053FFD" w14:textId="77777777" w:rsidR="00850638" w:rsidRDefault="00850638" w:rsidP="009E4A8E">
      <w:pPr>
        <w:pStyle w:val="Default"/>
        <w:rPr>
          <w:i/>
          <w:iCs/>
          <w:color w:val="C00000"/>
          <w:sz w:val="23"/>
          <w:szCs w:val="23"/>
        </w:rPr>
      </w:pPr>
    </w:p>
    <w:p w14:paraId="4F0AB8EF" w14:textId="77777777" w:rsidR="00850638" w:rsidRDefault="00850638" w:rsidP="009E4A8E">
      <w:pPr>
        <w:pStyle w:val="Default"/>
        <w:rPr>
          <w:i/>
          <w:iCs/>
          <w:color w:val="C00000"/>
          <w:sz w:val="23"/>
          <w:szCs w:val="23"/>
        </w:rPr>
      </w:pPr>
    </w:p>
    <w:p w14:paraId="76864319" w14:textId="77777777" w:rsidR="00850638" w:rsidRDefault="00850638" w:rsidP="009E4A8E">
      <w:pPr>
        <w:pStyle w:val="Default"/>
        <w:rPr>
          <w:i/>
          <w:iCs/>
          <w:color w:val="C00000"/>
          <w:sz w:val="23"/>
          <w:szCs w:val="23"/>
        </w:rPr>
      </w:pPr>
    </w:p>
    <w:p w14:paraId="18B93CA6" w14:textId="77777777" w:rsidR="00850638" w:rsidRDefault="00850638" w:rsidP="009E4A8E">
      <w:pPr>
        <w:pStyle w:val="Default"/>
        <w:rPr>
          <w:i/>
          <w:iCs/>
          <w:color w:val="C00000"/>
          <w:sz w:val="23"/>
          <w:szCs w:val="23"/>
        </w:rPr>
      </w:pPr>
    </w:p>
    <w:p w14:paraId="20DB3F3A" w14:textId="4374E167" w:rsidR="009E4A8E" w:rsidRDefault="009E4A8E" w:rsidP="00B25F6B">
      <w:pPr>
        <w:pStyle w:val="Default"/>
        <w:jc w:val="both"/>
        <w:rPr>
          <w:color w:val="auto"/>
          <w:sz w:val="23"/>
          <w:szCs w:val="23"/>
        </w:rPr>
      </w:pPr>
      <w:r w:rsidRPr="00756FA9">
        <w:rPr>
          <w:color w:val="auto"/>
          <w:sz w:val="23"/>
          <w:szCs w:val="23"/>
        </w:rPr>
        <w:t>It is Nevada’s policy to grant access to services or programs to every person regardless of their ability to speak, understand, read, or write English.</w:t>
      </w:r>
      <w:r w:rsidR="00850638" w:rsidRPr="00756FA9">
        <w:rPr>
          <w:color w:val="auto"/>
          <w:sz w:val="23"/>
          <w:szCs w:val="23"/>
        </w:rPr>
        <w:t xml:space="preserve">  The</w:t>
      </w:r>
      <w:r w:rsidRPr="00756FA9">
        <w:rPr>
          <w:color w:val="auto"/>
          <w:sz w:val="23"/>
          <w:szCs w:val="23"/>
        </w:rPr>
        <w:t xml:space="preserve"> </w:t>
      </w:r>
      <w:r w:rsidR="00850638" w:rsidRPr="00756FA9">
        <w:rPr>
          <w:color w:val="auto"/>
          <w:sz w:val="23"/>
          <w:szCs w:val="23"/>
        </w:rPr>
        <w:t>ASD</w:t>
      </w:r>
      <w:r w:rsidRPr="00756FA9">
        <w:rPr>
          <w:color w:val="auto"/>
          <w:sz w:val="23"/>
          <w:szCs w:val="23"/>
        </w:rPr>
        <w:t xml:space="preserve"> intends to take all reasonable steps to provide LEP individuals with meaningful access to its services and programs. </w:t>
      </w:r>
      <w:r w:rsidR="009876BA" w:rsidRPr="00756FA9">
        <w:rPr>
          <w:color w:val="auto"/>
          <w:sz w:val="23"/>
          <w:szCs w:val="23"/>
        </w:rPr>
        <w:t>The ASD</w:t>
      </w:r>
      <w:r w:rsidRPr="00756FA9">
        <w:rPr>
          <w:color w:val="auto"/>
          <w:sz w:val="23"/>
          <w:szCs w:val="23"/>
        </w:rPr>
        <w:t xml:space="preserve"> seeks to reduce barriers by increasing its capacity to deliver services and benefits to people in their preferred languages. </w:t>
      </w:r>
    </w:p>
    <w:p w14:paraId="4F72C922" w14:textId="77777777" w:rsidR="00756FA9" w:rsidRPr="00756FA9" w:rsidRDefault="00756FA9" w:rsidP="00B25F6B">
      <w:pPr>
        <w:pStyle w:val="Default"/>
        <w:jc w:val="both"/>
        <w:rPr>
          <w:color w:val="auto"/>
          <w:sz w:val="23"/>
          <w:szCs w:val="23"/>
        </w:rPr>
      </w:pPr>
    </w:p>
    <w:p w14:paraId="16154813" w14:textId="137CF42B" w:rsidR="009E4A8E" w:rsidRPr="00756FA9" w:rsidRDefault="00756FA9" w:rsidP="00B25F6B">
      <w:pPr>
        <w:pStyle w:val="Default"/>
        <w:jc w:val="both"/>
        <w:rPr>
          <w:color w:val="auto"/>
          <w:sz w:val="23"/>
          <w:szCs w:val="23"/>
        </w:rPr>
      </w:pPr>
      <w:r w:rsidRPr="00756FA9">
        <w:rPr>
          <w:color w:val="auto"/>
          <w:sz w:val="23"/>
          <w:szCs w:val="23"/>
        </w:rPr>
        <w:t>With this goal in mind, t</w:t>
      </w:r>
      <w:r w:rsidR="009876BA" w:rsidRPr="00756FA9">
        <w:rPr>
          <w:color w:val="auto"/>
          <w:sz w:val="23"/>
          <w:szCs w:val="23"/>
        </w:rPr>
        <w:t>he ASD</w:t>
      </w:r>
      <w:r w:rsidR="009E4A8E" w:rsidRPr="00756FA9">
        <w:rPr>
          <w:color w:val="auto"/>
          <w:sz w:val="23"/>
          <w:szCs w:val="23"/>
        </w:rPr>
        <w:t xml:space="preserve"> endorses the following policies: </w:t>
      </w:r>
    </w:p>
    <w:p w14:paraId="497AB6A0" w14:textId="793C82F0" w:rsidR="009E4A8E" w:rsidRPr="00756FA9" w:rsidRDefault="009E4A8E" w:rsidP="00B25F6B">
      <w:pPr>
        <w:pStyle w:val="Default"/>
        <w:spacing w:after="35"/>
        <w:ind w:left="900" w:hanging="180"/>
        <w:jc w:val="both"/>
        <w:rPr>
          <w:color w:val="auto"/>
          <w:sz w:val="23"/>
          <w:szCs w:val="23"/>
        </w:rPr>
      </w:pPr>
      <w:r w:rsidRPr="00756FA9">
        <w:rPr>
          <w:color w:val="auto"/>
          <w:sz w:val="23"/>
          <w:szCs w:val="23"/>
        </w:rPr>
        <w:t xml:space="preserve">• </w:t>
      </w:r>
      <w:r w:rsidR="009876BA" w:rsidRPr="00756FA9">
        <w:rPr>
          <w:color w:val="auto"/>
          <w:sz w:val="23"/>
          <w:szCs w:val="23"/>
        </w:rPr>
        <w:t>The ASD</w:t>
      </w:r>
      <w:r w:rsidRPr="00756FA9">
        <w:rPr>
          <w:color w:val="auto"/>
          <w:sz w:val="23"/>
          <w:szCs w:val="23"/>
        </w:rPr>
        <w:t xml:space="preserve"> is committed to equity and will take all reasonable steps to provide limited English proficient (LEP) individuals with meaningful access to all its services, programs, and activities. </w:t>
      </w:r>
    </w:p>
    <w:p w14:paraId="03BCFB09" w14:textId="77777777" w:rsidR="009E4A8E" w:rsidRPr="00756FA9" w:rsidRDefault="009E4A8E" w:rsidP="00B25F6B">
      <w:pPr>
        <w:pStyle w:val="Default"/>
        <w:spacing w:after="35"/>
        <w:ind w:left="900" w:hanging="180"/>
        <w:jc w:val="both"/>
        <w:rPr>
          <w:color w:val="auto"/>
          <w:sz w:val="23"/>
          <w:szCs w:val="23"/>
        </w:rPr>
      </w:pPr>
      <w:r w:rsidRPr="00756FA9">
        <w:rPr>
          <w:color w:val="auto"/>
          <w:sz w:val="23"/>
          <w:szCs w:val="23"/>
        </w:rPr>
        <w:t xml:space="preserve">• The agency, rather than the LEP individual, bears the responsibility for providing appropriate language services, regardless of the LEP individual’s preferred language, at no cost to the LEP individual. </w:t>
      </w:r>
    </w:p>
    <w:p w14:paraId="03F732C2" w14:textId="77777777" w:rsidR="009E4A8E" w:rsidRPr="00756FA9" w:rsidRDefault="009E4A8E" w:rsidP="00B25F6B">
      <w:pPr>
        <w:pStyle w:val="Default"/>
        <w:spacing w:after="35"/>
        <w:ind w:left="900" w:hanging="180"/>
        <w:jc w:val="both"/>
        <w:rPr>
          <w:color w:val="auto"/>
          <w:sz w:val="23"/>
          <w:szCs w:val="23"/>
        </w:rPr>
      </w:pPr>
      <w:r w:rsidRPr="00756FA9">
        <w:rPr>
          <w:color w:val="auto"/>
          <w:sz w:val="23"/>
          <w:szCs w:val="23"/>
        </w:rPr>
        <w:t xml:space="preserve">• Staff at the initial points of contact have the specific duty to identify and record language needs. </w:t>
      </w:r>
    </w:p>
    <w:p w14:paraId="3D62EF94" w14:textId="77777777" w:rsidR="009E4A8E" w:rsidRPr="00756FA9" w:rsidRDefault="009E4A8E" w:rsidP="00B25F6B">
      <w:pPr>
        <w:pStyle w:val="Default"/>
        <w:spacing w:after="35"/>
        <w:ind w:left="900" w:hanging="180"/>
        <w:jc w:val="both"/>
        <w:rPr>
          <w:color w:val="auto"/>
          <w:sz w:val="23"/>
          <w:szCs w:val="23"/>
        </w:rPr>
      </w:pPr>
      <w:r w:rsidRPr="00756FA9">
        <w:rPr>
          <w:color w:val="auto"/>
          <w:sz w:val="23"/>
          <w:szCs w:val="23"/>
        </w:rPr>
        <w:t xml:space="preserve">• Use of informal interpreters such as family, friends of the person seeking service, or other customers is not allowed. Minor children are prohibited from acting as interpreters. </w:t>
      </w:r>
    </w:p>
    <w:p w14:paraId="178DD5F6" w14:textId="352CB65B" w:rsidR="009E4A8E" w:rsidRPr="00756FA9" w:rsidRDefault="009E4A8E" w:rsidP="00B25F6B">
      <w:pPr>
        <w:pStyle w:val="Default"/>
        <w:spacing w:after="35"/>
        <w:ind w:left="900" w:hanging="180"/>
        <w:jc w:val="both"/>
        <w:rPr>
          <w:color w:val="auto"/>
          <w:sz w:val="23"/>
          <w:szCs w:val="23"/>
        </w:rPr>
      </w:pPr>
      <w:r w:rsidRPr="00756FA9">
        <w:rPr>
          <w:color w:val="auto"/>
          <w:sz w:val="23"/>
          <w:szCs w:val="23"/>
        </w:rPr>
        <w:t xml:space="preserve">• No staff may suggest or require that a LEP individual provide an interpreter </w:t>
      </w:r>
      <w:proofErr w:type="gramStart"/>
      <w:r w:rsidRPr="00756FA9">
        <w:rPr>
          <w:color w:val="auto"/>
          <w:sz w:val="23"/>
          <w:szCs w:val="23"/>
        </w:rPr>
        <w:t>in order to</w:t>
      </w:r>
      <w:proofErr w:type="gramEnd"/>
      <w:r w:rsidRPr="00756FA9">
        <w:rPr>
          <w:color w:val="auto"/>
          <w:sz w:val="23"/>
          <w:szCs w:val="23"/>
        </w:rPr>
        <w:t xml:space="preserve"> receive agency services. </w:t>
      </w:r>
    </w:p>
    <w:p w14:paraId="37560600" w14:textId="792B9292" w:rsidR="009E4A8E" w:rsidRDefault="009E4A8E" w:rsidP="00B25F6B">
      <w:pPr>
        <w:pStyle w:val="Default"/>
        <w:ind w:left="900" w:hanging="180"/>
        <w:jc w:val="both"/>
        <w:rPr>
          <w:sz w:val="23"/>
          <w:szCs w:val="23"/>
        </w:rPr>
      </w:pPr>
      <w:r>
        <w:rPr>
          <w:i/>
          <w:iCs/>
          <w:color w:val="C00000"/>
          <w:sz w:val="23"/>
          <w:szCs w:val="23"/>
        </w:rPr>
        <w:t xml:space="preserve"> </w:t>
      </w:r>
    </w:p>
    <w:p w14:paraId="45F939EC" w14:textId="1C302636" w:rsidR="00E95C00" w:rsidRDefault="00756FA9" w:rsidP="007D3482">
      <w:pPr>
        <w:pStyle w:val="Default"/>
        <w:spacing w:after="45"/>
        <w:ind w:left="1440"/>
        <w:rPr>
          <w:b/>
          <w:bCs/>
          <w:sz w:val="23"/>
          <w:szCs w:val="23"/>
        </w:rPr>
      </w:pPr>
      <w:r w:rsidRPr="00756FA9">
        <w:rPr>
          <w:b/>
          <w:bCs/>
          <w:sz w:val="23"/>
          <w:szCs w:val="23"/>
        </w:rPr>
        <w:t>ASD Language Access Coordinator:</w:t>
      </w:r>
    </w:p>
    <w:p w14:paraId="3937D5EF" w14:textId="16444814" w:rsidR="00756FA9" w:rsidRPr="00756FA9" w:rsidRDefault="007D3482" w:rsidP="007D3482">
      <w:pPr>
        <w:pStyle w:val="Default"/>
        <w:spacing w:after="45"/>
        <w:ind w:left="1440"/>
        <w:rPr>
          <w:sz w:val="23"/>
          <w:szCs w:val="23"/>
        </w:rPr>
      </w:pPr>
      <w:r>
        <w:rPr>
          <w:sz w:val="23"/>
          <w:szCs w:val="23"/>
        </w:rPr>
        <w:t>A</w:t>
      </w:r>
      <w:r w:rsidR="00E0693F">
        <w:rPr>
          <w:sz w:val="23"/>
          <w:szCs w:val="23"/>
        </w:rPr>
        <w:t xml:space="preserve">dministrative Services Officer </w:t>
      </w:r>
      <w:r>
        <w:rPr>
          <w:sz w:val="23"/>
          <w:szCs w:val="23"/>
        </w:rPr>
        <w:t>IV</w:t>
      </w:r>
    </w:p>
    <w:p w14:paraId="6DB0C188" w14:textId="0F907FE9" w:rsidR="00756FA9" w:rsidRPr="00756FA9" w:rsidRDefault="007D3482" w:rsidP="007D3482">
      <w:pPr>
        <w:pStyle w:val="Default"/>
        <w:spacing w:after="45"/>
        <w:ind w:left="1440"/>
        <w:rPr>
          <w:sz w:val="23"/>
          <w:szCs w:val="23"/>
        </w:rPr>
      </w:pPr>
      <w:r>
        <w:rPr>
          <w:sz w:val="23"/>
          <w:szCs w:val="23"/>
        </w:rPr>
        <w:t>775-531-3151</w:t>
      </w:r>
    </w:p>
    <w:p w14:paraId="2E5B8440" w14:textId="3587D14E" w:rsidR="00756FA9" w:rsidRDefault="00756FA9" w:rsidP="007D3482">
      <w:pPr>
        <w:pStyle w:val="Default"/>
        <w:spacing w:after="45"/>
        <w:ind w:left="1440"/>
        <w:rPr>
          <w:sz w:val="23"/>
          <w:szCs w:val="23"/>
        </w:rPr>
      </w:pPr>
    </w:p>
    <w:p w14:paraId="154E18E4" w14:textId="701DA4C3" w:rsidR="007D3482" w:rsidRDefault="00E95C00" w:rsidP="007D3482">
      <w:pPr>
        <w:pStyle w:val="Default"/>
        <w:numPr>
          <w:ilvl w:val="0"/>
          <w:numId w:val="8"/>
        </w:numPr>
        <w:spacing w:after="45"/>
        <w:ind w:left="270" w:hanging="270"/>
        <w:jc w:val="both"/>
        <w:rPr>
          <w:b/>
          <w:bCs/>
          <w:sz w:val="23"/>
          <w:szCs w:val="23"/>
        </w:rPr>
      </w:pPr>
      <w:r>
        <w:rPr>
          <w:b/>
          <w:bCs/>
          <w:sz w:val="23"/>
          <w:szCs w:val="23"/>
        </w:rPr>
        <w:t xml:space="preserve">Profile of </w:t>
      </w:r>
      <w:r w:rsidR="009876BA">
        <w:rPr>
          <w:b/>
          <w:bCs/>
          <w:sz w:val="23"/>
          <w:szCs w:val="23"/>
        </w:rPr>
        <w:t>the ASD</w:t>
      </w:r>
      <w:r>
        <w:rPr>
          <w:b/>
          <w:bCs/>
          <w:sz w:val="23"/>
          <w:szCs w:val="23"/>
        </w:rPr>
        <w:t>’s LEP Clients</w:t>
      </w:r>
    </w:p>
    <w:p w14:paraId="67222C08" w14:textId="36EBBD3A" w:rsidR="008D6267" w:rsidRPr="00B152F9" w:rsidRDefault="009876BA" w:rsidP="007D3482">
      <w:pPr>
        <w:pStyle w:val="Default"/>
        <w:spacing w:after="45"/>
        <w:jc w:val="both"/>
        <w:rPr>
          <w:sz w:val="23"/>
          <w:szCs w:val="23"/>
        </w:rPr>
      </w:pPr>
      <w:r w:rsidRPr="00B152F9">
        <w:rPr>
          <w:sz w:val="23"/>
          <w:szCs w:val="23"/>
        </w:rPr>
        <w:t xml:space="preserve">As stated above, the ASD does not provide services to “persons”.  Rather, it provides services to client agencies, who may in turn provide services to “persons”.  The ASD’s clients are other state agencies.  </w:t>
      </w:r>
      <w:r w:rsidR="007D3482">
        <w:rPr>
          <w:sz w:val="23"/>
          <w:szCs w:val="23"/>
        </w:rPr>
        <w:t xml:space="preserve">LEP individuals who might seek assistance from the ASD would be users of client agency services or employees of client agencies. </w:t>
      </w:r>
      <w:r w:rsidR="007D3482" w:rsidRPr="00B152F9">
        <w:rPr>
          <w:sz w:val="23"/>
          <w:szCs w:val="23"/>
        </w:rPr>
        <w:t>For this reason, there is no demographic information for “persons” served by ASD</w:t>
      </w:r>
      <w:r w:rsidR="007D3482">
        <w:rPr>
          <w:sz w:val="23"/>
          <w:szCs w:val="23"/>
        </w:rPr>
        <w:t xml:space="preserve"> since these situations cannot be predicted.  The ASD will, however, maintain documentation of LEP individuals who seek assistance </w:t>
      </w:r>
      <w:proofErr w:type="gramStart"/>
      <w:r w:rsidR="007D3482">
        <w:rPr>
          <w:sz w:val="23"/>
          <w:szCs w:val="23"/>
        </w:rPr>
        <w:t>in order to</w:t>
      </w:r>
      <w:proofErr w:type="gramEnd"/>
      <w:r w:rsidR="007D3482">
        <w:rPr>
          <w:sz w:val="23"/>
          <w:szCs w:val="23"/>
        </w:rPr>
        <w:t xml:space="preserve"> maintain demographic</w:t>
      </w:r>
      <w:r w:rsidR="00264445">
        <w:rPr>
          <w:sz w:val="23"/>
          <w:szCs w:val="23"/>
        </w:rPr>
        <w:t xml:space="preserve"> data related to</w:t>
      </w:r>
      <w:r w:rsidR="007D3482">
        <w:rPr>
          <w:sz w:val="23"/>
          <w:szCs w:val="23"/>
        </w:rPr>
        <w:t xml:space="preserve"> them</w:t>
      </w:r>
      <w:r w:rsidR="007D3482" w:rsidRPr="00B152F9">
        <w:rPr>
          <w:sz w:val="23"/>
          <w:szCs w:val="23"/>
        </w:rPr>
        <w:t>.</w:t>
      </w:r>
      <w:r w:rsidR="007D3482">
        <w:rPr>
          <w:sz w:val="23"/>
          <w:szCs w:val="23"/>
        </w:rPr>
        <w:t xml:space="preserve">  </w:t>
      </w:r>
      <w:r w:rsidR="00264445">
        <w:rPr>
          <w:sz w:val="23"/>
          <w:szCs w:val="23"/>
        </w:rPr>
        <w:t>ASD will share this demographic data with applicable client agencies as appropriate.</w:t>
      </w:r>
    </w:p>
    <w:p w14:paraId="129D9C8A" w14:textId="77777777" w:rsidR="008D6267" w:rsidRDefault="008D6267" w:rsidP="00B25F6B">
      <w:pPr>
        <w:pStyle w:val="Default"/>
        <w:spacing w:after="45"/>
        <w:jc w:val="both"/>
        <w:rPr>
          <w:i/>
          <w:iCs/>
          <w:sz w:val="23"/>
          <w:szCs w:val="23"/>
        </w:rPr>
      </w:pPr>
    </w:p>
    <w:p w14:paraId="05008EA8" w14:textId="3017B713" w:rsidR="00FA663C" w:rsidRPr="000B5582" w:rsidRDefault="00E95C00" w:rsidP="00B25F6B">
      <w:pPr>
        <w:pStyle w:val="Default"/>
        <w:spacing w:after="45"/>
        <w:jc w:val="both"/>
        <w:rPr>
          <w:sz w:val="23"/>
          <w:szCs w:val="23"/>
        </w:rPr>
      </w:pPr>
      <w:r>
        <w:rPr>
          <w:b/>
          <w:bCs/>
          <w:sz w:val="23"/>
          <w:szCs w:val="23"/>
        </w:rPr>
        <w:t xml:space="preserve">IV. </w:t>
      </w:r>
      <w:r w:rsidR="0096012B">
        <w:rPr>
          <w:b/>
          <w:bCs/>
          <w:sz w:val="23"/>
          <w:szCs w:val="23"/>
        </w:rPr>
        <w:t>The ASD</w:t>
      </w:r>
      <w:r>
        <w:rPr>
          <w:b/>
          <w:bCs/>
          <w:sz w:val="23"/>
          <w:szCs w:val="23"/>
        </w:rPr>
        <w:t xml:space="preserve"> Language Access Services and Procedures </w:t>
      </w:r>
      <w:r>
        <w:rPr>
          <w:sz w:val="23"/>
          <w:szCs w:val="23"/>
        </w:rPr>
        <w:t xml:space="preserve">– </w:t>
      </w:r>
      <w:r w:rsidR="008D6267">
        <w:rPr>
          <w:sz w:val="23"/>
          <w:szCs w:val="23"/>
        </w:rPr>
        <w:t>The ASD does not provide services to the public or to “persons</w:t>
      </w:r>
      <w:r w:rsidR="008D6267" w:rsidRPr="000B5582">
        <w:rPr>
          <w:sz w:val="23"/>
          <w:szCs w:val="23"/>
        </w:rPr>
        <w:t xml:space="preserve">”. </w:t>
      </w:r>
      <w:r w:rsidR="000B5582">
        <w:rPr>
          <w:sz w:val="23"/>
          <w:szCs w:val="23"/>
        </w:rPr>
        <w:t xml:space="preserve"> </w:t>
      </w:r>
      <w:r w:rsidR="008D6267" w:rsidRPr="000B5582">
        <w:rPr>
          <w:sz w:val="23"/>
          <w:szCs w:val="23"/>
        </w:rPr>
        <w:t>ASD acknowledges that a situation could arise wherein a LEP individual requests assistance from the ASD</w:t>
      </w:r>
      <w:r w:rsidR="00FF2257" w:rsidRPr="000B5582">
        <w:rPr>
          <w:sz w:val="23"/>
          <w:szCs w:val="23"/>
        </w:rPr>
        <w:t>, and the ASD desires to be available and proactive to assist these individuals</w:t>
      </w:r>
      <w:r w:rsidR="008D6267" w:rsidRPr="000B5582">
        <w:rPr>
          <w:sz w:val="23"/>
          <w:szCs w:val="23"/>
        </w:rPr>
        <w:t xml:space="preserve">.  </w:t>
      </w:r>
      <w:r w:rsidR="00FF2257" w:rsidRPr="000B5582">
        <w:rPr>
          <w:sz w:val="23"/>
          <w:szCs w:val="23"/>
        </w:rPr>
        <w:t>For this reason</w:t>
      </w:r>
      <w:r w:rsidR="008D6267" w:rsidRPr="000B5582">
        <w:rPr>
          <w:sz w:val="23"/>
          <w:szCs w:val="23"/>
        </w:rPr>
        <w:t xml:space="preserve">, the ASD </w:t>
      </w:r>
      <w:r w:rsidR="00FA663C" w:rsidRPr="000B5582">
        <w:rPr>
          <w:sz w:val="23"/>
          <w:szCs w:val="23"/>
        </w:rPr>
        <w:t xml:space="preserve">has secured the language access services described below to enable LEP individuals to access the information they seek.  In every case, the ASD ensures that all language service providers are fully competent to provide these services.  </w:t>
      </w:r>
    </w:p>
    <w:p w14:paraId="1C02EBB0" w14:textId="77777777" w:rsidR="000B5582" w:rsidRPr="000B5582" w:rsidRDefault="000B5582" w:rsidP="000B5582">
      <w:pPr>
        <w:pStyle w:val="Default"/>
        <w:spacing w:after="45"/>
        <w:ind w:left="720"/>
        <w:rPr>
          <w:i/>
          <w:iCs/>
          <w:sz w:val="23"/>
          <w:szCs w:val="23"/>
        </w:rPr>
      </w:pPr>
    </w:p>
    <w:p w14:paraId="2DF4372C" w14:textId="60D30F68" w:rsidR="008D6267" w:rsidRPr="000B5582" w:rsidRDefault="00FF2257" w:rsidP="00B25F6B">
      <w:pPr>
        <w:pStyle w:val="Default"/>
        <w:numPr>
          <w:ilvl w:val="0"/>
          <w:numId w:val="5"/>
        </w:numPr>
        <w:spacing w:after="45"/>
        <w:jc w:val="both"/>
        <w:rPr>
          <w:sz w:val="23"/>
          <w:szCs w:val="23"/>
        </w:rPr>
      </w:pPr>
      <w:r w:rsidRPr="000B5582">
        <w:rPr>
          <w:sz w:val="23"/>
          <w:szCs w:val="23"/>
          <w:u w:val="single"/>
        </w:rPr>
        <w:t>Client Agency Outreach</w:t>
      </w:r>
      <w:r w:rsidRPr="000B5582">
        <w:rPr>
          <w:sz w:val="23"/>
          <w:szCs w:val="23"/>
        </w:rPr>
        <w:t xml:space="preserve">: </w:t>
      </w:r>
      <w:r w:rsidR="00FA663C" w:rsidRPr="000B5582">
        <w:rPr>
          <w:sz w:val="23"/>
          <w:szCs w:val="23"/>
        </w:rPr>
        <w:t xml:space="preserve">The ASD </w:t>
      </w:r>
      <w:r w:rsidR="008D6267" w:rsidRPr="000B5582">
        <w:rPr>
          <w:sz w:val="23"/>
          <w:szCs w:val="23"/>
        </w:rPr>
        <w:t>will rely upon applicable client agency LAPs to provide information and assistance to individual</w:t>
      </w:r>
      <w:r w:rsidR="00FA663C" w:rsidRPr="000B5582">
        <w:rPr>
          <w:sz w:val="23"/>
          <w:szCs w:val="23"/>
        </w:rPr>
        <w:t xml:space="preserve">s with inquiries about client agency </w:t>
      </w:r>
      <w:r w:rsidRPr="000B5582">
        <w:rPr>
          <w:sz w:val="23"/>
          <w:szCs w:val="23"/>
        </w:rPr>
        <w:t xml:space="preserve">programs and will </w:t>
      </w:r>
      <w:r w:rsidRPr="000B5582">
        <w:rPr>
          <w:sz w:val="23"/>
          <w:szCs w:val="23"/>
        </w:rPr>
        <w:lastRenderedPageBreak/>
        <w:t xml:space="preserve">utilize on-line LAP client agency documents to obtain referral procedures and resource information. </w:t>
      </w:r>
    </w:p>
    <w:p w14:paraId="3A519838" w14:textId="0490458F" w:rsidR="00FA663C" w:rsidRPr="00B152F9" w:rsidRDefault="00FA663C" w:rsidP="00FA663C">
      <w:pPr>
        <w:pStyle w:val="Default"/>
        <w:spacing w:after="45"/>
        <w:ind w:left="720"/>
        <w:rPr>
          <w:sz w:val="23"/>
          <w:szCs w:val="23"/>
        </w:rPr>
      </w:pPr>
    </w:p>
    <w:p w14:paraId="3E53DE9C" w14:textId="04B91E53" w:rsidR="000B5582" w:rsidRPr="000B5582" w:rsidRDefault="00FF2257" w:rsidP="00B25F6B">
      <w:pPr>
        <w:pStyle w:val="Default"/>
        <w:numPr>
          <w:ilvl w:val="0"/>
          <w:numId w:val="5"/>
        </w:numPr>
        <w:spacing w:after="45"/>
        <w:jc w:val="both"/>
        <w:rPr>
          <w:sz w:val="23"/>
          <w:szCs w:val="23"/>
        </w:rPr>
      </w:pPr>
      <w:r w:rsidRPr="000B5582">
        <w:rPr>
          <w:sz w:val="23"/>
          <w:szCs w:val="23"/>
          <w:u w:val="single"/>
        </w:rPr>
        <w:t>Oral, Sign Language and Written Language Services</w:t>
      </w:r>
      <w:r w:rsidRPr="000B5582">
        <w:rPr>
          <w:sz w:val="23"/>
          <w:szCs w:val="23"/>
        </w:rPr>
        <w:t xml:space="preserve">: </w:t>
      </w:r>
      <w:r w:rsidR="00FA663C" w:rsidRPr="000B5582">
        <w:rPr>
          <w:sz w:val="23"/>
          <w:szCs w:val="23"/>
        </w:rPr>
        <w:t xml:space="preserve">The ASD </w:t>
      </w:r>
      <w:r w:rsidR="000B5582">
        <w:rPr>
          <w:sz w:val="23"/>
          <w:szCs w:val="23"/>
        </w:rPr>
        <w:t>may have</w:t>
      </w:r>
      <w:r w:rsidR="00FA663C" w:rsidRPr="000B5582">
        <w:rPr>
          <w:sz w:val="23"/>
          <w:szCs w:val="23"/>
        </w:rPr>
        <w:t xml:space="preserve"> bilingual speakers (both English and Spanish) available telephonically and </w:t>
      </w:r>
      <w:r w:rsidRPr="000B5582">
        <w:rPr>
          <w:sz w:val="23"/>
          <w:szCs w:val="23"/>
        </w:rPr>
        <w:t xml:space="preserve">in-person </w:t>
      </w:r>
      <w:r w:rsidR="00FA663C" w:rsidRPr="000B5582">
        <w:rPr>
          <w:sz w:val="23"/>
          <w:szCs w:val="23"/>
        </w:rPr>
        <w:t xml:space="preserve">based in the Carson City office.  </w:t>
      </w:r>
      <w:r w:rsidR="000B5582">
        <w:rPr>
          <w:sz w:val="23"/>
          <w:szCs w:val="23"/>
        </w:rPr>
        <w:t>If these employees are not available and f</w:t>
      </w:r>
      <w:r w:rsidR="00FA663C" w:rsidRPr="000B5582">
        <w:rPr>
          <w:sz w:val="23"/>
          <w:szCs w:val="23"/>
        </w:rPr>
        <w:t xml:space="preserve">or all other oral/sign languages </w:t>
      </w:r>
      <w:r w:rsidRPr="000B5582">
        <w:rPr>
          <w:sz w:val="23"/>
          <w:szCs w:val="23"/>
        </w:rPr>
        <w:t>the ASD will utilize contract translation</w:t>
      </w:r>
      <w:r w:rsidR="000B5582" w:rsidRPr="000B5582">
        <w:rPr>
          <w:sz w:val="23"/>
          <w:szCs w:val="23"/>
        </w:rPr>
        <w:t xml:space="preserve"> and interpreter </w:t>
      </w:r>
      <w:r w:rsidRPr="000B5582">
        <w:rPr>
          <w:sz w:val="23"/>
          <w:szCs w:val="23"/>
        </w:rPr>
        <w:t xml:space="preserve">services </w:t>
      </w:r>
      <w:r w:rsidR="000B5582" w:rsidRPr="000B5582">
        <w:rPr>
          <w:sz w:val="23"/>
          <w:szCs w:val="23"/>
        </w:rPr>
        <w:t>offered by the s</w:t>
      </w:r>
      <w:r w:rsidRPr="000B5582">
        <w:rPr>
          <w:sz w:val="23"/>
          <w:szCs w:val="23"/>
        </w:rPr>
        <w:t>tate</w:t>
      </w:r>
      <w:r w:rsidR="000B5582" w:rsidRPr="000B5582">
        <w:rPr>
          <w:sz w:val="23"/>
          <w:szCs w:val="23"/>
        </w:rPr>
        <w:t xml:space="preserve">, which can be found here: </w:t>
      </w:r>
      <w:r w:rsidRPr="000B5582">
        <w:rPr>
          <w:sz w:val="23"/>
          <w:szCs w:val="23"/>
        </w:rPr>
        <w:t xml:space="preserve"> </w:t>
      </w:r>
      <w:hyperlink r:id="rId7" w:history="1">
        <w:r w:rsidR="000B5582" w:rsidRPr="000B5582">
          <w:rPr>
            <w:rStyle w:val="Hyperlink"/>
            <w:sz w:val="23"/>
            <w:szCs w:val="23"/>
          </w:rPr>
          <w:t>https://purchasing.nv.gov/Contracts/Documents/Translation_Interpretation</w:t>
        </w:r>
      </w:hyperlink>
    </w:p>
    <w:p w14:paraId="762D1023" w14:textId="77777777" w:rsidR="000B5582" w:rsidRPr="000B5582" w:rsidRDefault="000B5582" w:rsidP="00B25F6B">
      <w:pPr>
        <w:pStyle w:val="ListParagraph"/>
        <w:jc w:val="both"/>
        <w:rPr>
          <w:sz w:val="23"/>
          <w:szCs w:val="23"/>
        </w:rPr>
      </w:pPr>
    </w:p>
    <w:p w14:paraId="4C8D060C" w14:textId="025851FA" w:rsidR="00FF2257" w:rsidRPr="000B5582" w:rsidRDefault="00FF2257" w:rsidP="00B25F6B">
      <w:pPr>
        <w:pStyle w:val="Default"/>
        <w:numPr>
          <w:ilvl w:val="0"/>
          <w:numId w:val="5"/>
        </w:numPr>
        <w:spacing w:after="45"/>
        <w:jc w:val="both"/>
        <w:rPr>
          <w:sz w:val="23"/>
          <w:szCs w:val="23"/>
        </w:rPr>
      </w:pPr>
      <w:r w:rsidRPr="000B5582">
        <w:rPr>
          <w:sz w:val="23"/>
          <w:szCs w:val="23"/>
          <w:u w:val="single"/>
        </w:rPr>
        <w:t>Community Outreach and Engagement</w:t>
      </w:r>
      <w:r w:rsidRPr="000B5582">
        <w:rPr>
          <w:sz w:val="23"/>
          <w:szCs w:val="23"/>
        </w:rPr>
        <w:t xml:space="preserve">: The ASD is committed to ensuring that the LEP community </w:t>
      </w:r>
      <w:proofErr w:type="gramStart"/>
      <w:r w:rsidRPr="000B5582">
        <w:rPr>
          <w:sz w:val="23"/>
          <w:szCs w:val="23"/>
        </w:rPr>
        <w:t>as a whole is</w:t>
      </w:r>
      <w:proofErr w:type="gramEnd"/>
      <w:r w:rsidRPr="000B5582">
        <w:rPr>
          <w:sz w:val="23"/>
          <w:szCs w:val="23"/>
        </w:rPr>
        <w:t xml:space="preserve"> aware of how to access available language services.</w:t>
      </w:r>
    </w:p>
    <w:p w14:paraId="0C69EECB" w14:textId="77777777" w:rsidR="00FF2257" w:rsidRPr="000B5582" w:rsidRDefault="00FF2257" w:rsidP="00B25F6B">
      <w:pPr>
        <w:pStyle w:val="ListParagraph"/>
        <w:jc w:val="both"/>
        <w:rPr>
          <w:sz w:val="23"/>
          <w:szCs w:val="23"/>
        </w:rPr>
      </w:pPr>
    </w:p>
    <w:p w14:paraId="00425956" w14:textId="0431B75E" w:rsidR="00FF2257" w:rsidRPr="000B5582" w:rsidRDefault="00FF2257" w:rsidP="00B25F6B">
      <w:pPr>
        <w:pStyle w:val="Default"/>
        <w:numPr>
          <w:ilvl w:val="0"/>
          <w:numId w:val="5"/>
        </w:numPr>
        <w:spacing w:after="45"/>
        <w:jc w:val="both"/>
        <w:rPr>
          <w:sz w:val="23"/>
          <w:szCs w:val="23"/>
        </w:rPr>
      </w:pPr>
      <w:r w:rsidRPr="000B5582">
        <w:rPr>
          <w:sz w:val="23"/>
          <w:szCs w:val="23"/>
          <w:u w:val="single"/>
        </w:rPr>
        <w:t>Providing Notice of Language Assistance Services</w:t>
      </w:r>
      <w:r w:rsidRPr="000B5582">
        <w:rPr>
          <w:sz w:val="23"/>
          <w:szCs w:val="23"/>
        </w:rPr>
        <w:t xml:space="preserve">: The ASD will provide notice </w:t>
      </w:r>
      <w:r w:rsidR="00BA1DA4" w:rsidRPr="000B5582">
        <w:rPr>
          <w:sz w:val="23"/>
          <w:szCs w:val="23"/>
        </w:rPr>
        <w:t>of LEP resources within its office and online at the ASD websit</w:t>
      </w:r>
      <w:r w:rsidR="000B5582" w:rsidRPr="000B5582">
        <w:rPr>
          <w:sz w:val="23"/>
          <w:szCs w:val="23"/>
        </w:rPr>
        <w:t>e</w:t>
      </w:r>
      <w:r w:rsidR="00BA1DA4" w:rsidRPr="000B5582">
        <w:rPr>
          <w:sz w:val="23"/>
          <w:szCs w:val="23"/>
        </w:rPr>
        <w:t xml:space="preserve">. </w:t>
      </w:r>
    </w:p>
    <w:p w14:paraId="1BDB4655" w14:textId="7928D159" w:rsidR="00E95C00" w:rsidRDefault="008D6267" w:rsidP="00B25F6B">
      <w:pPr>
        <w:pStyle w:val="Default"/>
        <w:spacing w:after="45"/>
        <w:jc w:val="both"/>
        <w:rPr>
          <w:sz w:val="23"/>
          <w:szCs w:val="23"/>
        </w:rPr>
      </w:pPr>
      <w:r>
        <w:rPr>
          <w:i/>
          <w:iCs/>
          <w:sz w:val="23"/>
          <w:szCs w:val="23"/>
        </w:rPr>
        <w:t xml:space="preserve"> </w:t>
      </w:r>
    </w:p>
    <w:p w14:paraId="4625FAD4" w14:textId="3EB3BCDA" w:rsidR="00E95C00" w:rsidRPr="00862EE8" w:rsidRDefault="00E95C00" w:rsidP="00B25F6B">
      <w:pPr>
        <w:pStyle w:val="Default"/>
        <w:spacing w:after="45"/>
        <w:jc w:val="both"/>
        <w:rPr>
          <w:color w:val="auto"/>
          <w:sz w:val="23"/>
          <w:szCs w:val="23"/>
        </w:rPr>
      </w:pPr>
      <w:r w:rsidRPr="00862EE8">
        <w:rPr>
          <w:b/>
          <w:bCs/>
          <w:color w:val="auto"/>
          <w:sz w:val="23"/>
          <w:szCs w:val="23"/>
        </w:rPr>
        <w:t xml:space="preserve">V. Implementing </w:t>
      </w:r>
      <w:r w:rsidR="00BA1DA4" w:rsidRPr="00862EE8">
        <w:rPr>
          <w:b/>
          <w:bCs/>
          <w:color w:val="auto"/>
          <w:sz w:val="23"/>
          <w:szCs w:val="23"/>
        </w:rPr>
        <w:t>the ASD</w:t>
      </w:r>
      <w:r w:rsidRPr="00862EE8">
        <w:rPr>
          <w:b/>
          <w:bCs/>
          <w:color w:val="auto"/>
          <w:sz w:val="23"/>
          <w:szCs w:val="23"/>
        </w:rPr>
        <w:t xml:space="preserve">’s Language Access Services </w:t>
      </w:r>
    </w:p>
    <w:p w14:paraId="00DF6312" w14:textId="77777777" w:rsidR="0096012B" w:rsidRPr="00862EE8" w:rsidRDefault="0096012B" w:rsidP="00B25F6B">
      <w:pPr>
        <w:pStyle w:val="Default"/>
        <w:jc w:val="both"/>
        <w:rPr>
          <w:color w:val="auto"/>
          <w:sz w:val="23"/>
          <w:szCs w:val="23"/>
        </w:rPr>
      </w:pPr>
      <w:proofErr w:type="gramStart"/>
      <w:r w:rsidRPr="00862EE8">
        <w:rPr>
          <w:color w:val="auto"/>
          <w:sz w:val="23"/>
          <w:szCs w:val="23"/>
        </w:rPr>
        <w:t>In order to</w:t>
      </w:r>
      <w:proofErr w:type="gramEnd"/>
      <w:r w:rsidRPr="00862EE8">
        <w:rPr>
          <w:color w:val="auto"/>
          <w:sz w:val="23"/>
          <w:szCs w:val="23"/>
        </w:rPr>
        <w:t xml:space="preserve"> fulfill the goals of this Plan, the ASD will provide staff with the necessary training to ensure that staff are familiar with this document, related policies and resources available for LEP individuals.  </w:t>
      </w:r>
      <w:r w:rsidR="00B152F9" w:rsidRPr="00862EE8">
        <w:rPr>
          <w:color w:val="auto"/>
          <w:sz w:val="23"/>
          <w:szCs w:val="23"/>
        </w:rPr>
        <w:t xml:space="preserve"> </w:t>
      </w:r>
      <w:r w:rsidRPr="00862EE8">
        <w:rPr>
          <w:color w:val="auto"/>
          <w:sz w:val="23"/>
          <w:szCs w:val="23"/>
        </w:rPr>
        <w:t>This training will include:</w:t>
      </w:r>
    </w:p>
    <w:p w14:paraId="2E1A9899" w14:textId="77777777" w:rsidR="0096012B" w:rsidRPr="00862EE8" w:rsidRDefault="0096012B" w:rsidP="00B25F6B">
      <w:pPr>
        <w:pStyle w:val="Default"/>
        <w:jc w:val="both"/>
        <w:rPr>
          <w:color w:val="auto"/>
          <w:sz w:val="23"/>
          <w:szCs w:val="23"/>
        </w:rPr>
      </w:pPr>
    </w:p>
    <w:p w14:paraId="4210FC29" w14:textId="77777777" w:rsidR="0096012B" w:rsidRPr="00DD7E4A" w:rsidRDefault="0096012B" w:rsidP="00B25F6B">
      <w:pPr>
        <w:pStyle w:val="Default"/>
        <w:numPr>
          <w:ilvl w:val="0"/>
          <w:numId w:val="7"/>
        </w:numPr>
        <w:jc w:val="both"/>
        <w:rPr>
          <w:color w:val="auto"/>
          <w:sz w:val="23"/>
          <w:szCs w:val="23"/>
        </w:rPr>
      </w:pPr>
      <w:r w:rsidRPr="00862EE8">
        <w:rPr>
          <w:color w:val="auto"/>
        </w:rPr>
        <w:t xml:space="preserve">How to respond to LEP individuals via phone, writing, or in person. </w:t>
      </w:r>
    </w:p>
    <w:p w14:paraId="39A25F39" w14:textId="64F960E3" w:rsidR="00DD7E4A" w:rsidRPr="00862EE8" w:rsidRDefault="00DD7E4A" w:rsidP="00B25F6B">
      <w:pPr>
        <w:pStyle w:val="Default"/>
        <w:numPr>
          <w:ilvl w:val="0"/>
          <w:numId w:val="7"/>
        </w:numPr>
        <w:jc w:val="both"/>
        <w:rPr>
          <w:color w:val="auto"/>
          <w:sz w:val="23"/>
          <w:szCs w:val="23"/>
        </w:rPr>
      </w:pPr>
      <w:r>
        <w:rPr>
          <w:color w:val="auto"/>
        </w:rPr>
        <w:t>How to seek applicable client agency resources for LEP individuals.</w:t>
      </w:r>
    </w:p>
    <w:p w14:paraId="7CA3548D" w14:textId="0FCBDE8E" w:rsidR="0096012B" w:rsidRPr="00862EE8" w:rsidRDefault="0096012B" w:rsidP="00B25F6B">
      <w:pPr>
        <w:pStyle w:val="Default"/>
        <w:numPr>
          <w:ilvl w:val="0"/>
          <w:numId w:val="7"/>
        </w:numPr>
        <w:jc w:val="both"/>
        <w:rPr>
          <w:color w:val="auto"/>
          <w:sz w:val="23"/>
          <w:szCs w:val="23"/>
        </w:rPr>
      </w:pPr>
      <w:r w:rsidRPr="00862EE8">
        <w:rPr>
          <w:color w:val="auto"/>
        </w:rPr>
        <w:t>How to seek assistance with in</w:t>
      </w:r>
      <w:r w:rsidR="00862EE8" w:rsidRPr="00862EE8">
        <w:rPr>
          <w:color w:val="auto"/>
        </w:rPr>
        <w:t xml:space="preserve">ternal </w:t>
      </w:r>
      <w:r w:rsidRPr="00862EE8">
        <w:rPr>
          <w:color w:val="auto"/>
        </w:rPr>
        <w:t>state sanctioned language access resources.</w:t>
      </w:r>
    </w:p>
    <w:p w14:paraId="5A74392D" w14:textId="77777777" w:rsidR="00862EE8" w:rsidRPr="00862EE8" w:rsidRDefault="0096012B" w:rsidP="00B25F6B">
      <w:pPr>
        <w:pStyle w:val="Default"/>
        <w:numPr>
          <w:ilvl w:val="0"/>
          <w:numId w:val="7"/>
        </w:numPr>
        <w:jc w:val="both"/>
        <w:rPr>
          <w:color w:val="auto"/>
          <w:sz w:val="23"/>
          <w:szCs w:val="23"/>
        </w:rPr>
      </w:pPr>
      <w:r w:rsidRPr="00862EE8">
        <w:rPr>
          <w:color w:val="auto"/>
        </w:rPr>
        <w:t>How to document the mode of communication and preferred language of an LEP individual</w:t>
      </w:r>
      <w:r w:rsidR="00862EE8" w:rsidRPr="00862EE8">
        <w:rPr>
          <w:color w:val="auto"/>
        </w:rPr>
        <w:t xml:space="preserve"> and communicate same.  </w:t>
      </w:r>
    </w:p>
    <w:p w14:paraId="0DA325B0" w14:textId="08450241" w:rsidR="0096012B" w:rsidRPr="00862EE8" w:rsidRDefault="00862EE8" w:rsidP="00B25F6B">
      <w:pPr>
        <w:pStyle w:val="Default"/>
        <w:numPr>
          <w:ilvl w:val="1"/>
          <w:numId w:val="7"/>
        </w:numPr>
        <w:jc w:val="both"/>
        <w:rPr>
          <w:color w:val="auto"/>
          <w:sz w:val="23"/>
          <w:szCs w:val="23"/>
        </w:rPr>
      </w:pPr>
      <w:r w:rsidRPr="00862EE8">
        <w:rPr>
          <w:color w:val="auto"/>
        </w:rPr>
        <w:t>This is</w:t>
      </w:r>
      <w:r w:rsidR="0096012B" w:rsidRPr="00862EE8">
        <w:rPr>
          <w:color w:val="auto"/>
        </w:rPr>
        <w:t xml:space="preserve"> to </w:t>
      </w:r>
      <w:r w:rsidRPr="00862EE8">
        <w:rPr>
          <w:color w:val="auto"/>
        </w:rPr>
        <w:t xml:space="preserve">allow client agencies to </w:t>
      </w:r>
      <w:r w:rsidR="0096012B" w:rsidRPr="00862EE8">
        <w:rPr>
          <w:color w:val="auto"/>
        </w:rPr>
        <w:t xml:space="preserve">better understand the needs of those accessing services and ensure that equitable access is available throughout the duration of their interactions with the </w:t>
      </w:r>
      <w:r w:rsidRPr="00862EE8">
        <w:rPr>
          <w:color w:val="auto"/>
        </w:rPr>
        <w:t>client agency</w:t>
      </w:r>
      <w:r w:rsidR="0096012B" w:rsidRPr="00862EE8">
        <w:rPr>
          <w:color w:val="auto"/>
        </w:rPr>
        <w:t xml:space="preserve">. </w:t>
      </w:r>
    </w:p>
    <w:p w14:paraId="0728ECFF" w14:textId="078F67ED" w:rsidR="0096012B" w:rsidRPr="00862EE8" w:rsidRDefault="0096012B" w:rsidP="00B25F6B">
      <w:pPr>
        <w:pStyle w:val="Default"/>
        <w:numPr>
          <w:ilvl w:val="0"/>
          <w:numId w:val="7"/>
        </w:numPr>
        <w:jc w:val="both"/>
        <w:rPr>
          <w:i/>
          <w:iCs/>
          <w:color w:val="auto"/>
          <w:sz w:val="23"/>
          <w:szCs w:val="23"/>
        </w:rPr>
      </w:pPr>
      <w:r w:rsidRPr="00862EE8">
        <w:rPr>
          <w:color w:val="auto"/>
        </w:rPr>
        <w:t>How to report these interactions to the Language Access Coordinator.</w:t>
      </w:r>
    </w:p>
    <w:p w14:paraId="7A097FD5" w14:textId="77777777" w:rsidR="00BA1DA4" w:rsidRDefault="00BA1DA4" w:rsidP="00B25F6B">
      <w:pPr>
        <w:pStyle w:val="Default"/>
        <w:spacing w:after="45"/>
        <w:jc w:val="both"/>
        <w:rPr>
          <w:sz w:val="23"/>
          <w:szCs w:val="23"/>
        </w:rPr>
      </w:pPr>
    </w:p>
    <w:p w14:paraId="522EE54F" w14:textId="77777777" w:rsidR="00DD7E4A" w:rsidRDefault="00E95C00" w:rsidP="00B25F6B">
      <w:pPr>
        <w:pStyle w:val="Default"/>
        <w:jc w:val="both"/>
        <w:rPr>
          <w:b/>
          <w:bCs/>
          <w:sz w:val="23"/>
          <w:szCs w:val="23"/>
        </w:rPr>
      </w:pPr>
      <w:r>
        <w:rPr>
          <w:b/>
          <w:bCs/>
          <w:sz w:val="23"/>
          <w:szCs w:val="23"/>
        </w:rPr>
        <w:t xml:space="preserve">VI. Evaluation of and Recommendations for </w:t>
      </w:r>
      <w:r w:rsidR="00DD7E4A">
        <w:rPr>
          <w:b/>
          <w:bCs/>
          <w:sz w:val="23"/>
          <w:szCs w:val="23"/>
        </w:rPr>
        <w:t>ASD</w:t>
      </w:r>
      <w:r>
        <w:rPr>
          <w:b/>
          <w:bCs/>
          <w:sz w:val="23"/>
          <w:szCs w:val="23"/>
        </w:rPr>
        <w:t>’s Language Access Plan</w:t>
      </w:r>
    </w:p>
    <w:p w14:paraId="511E1D04" w14:textId="77777777" w:rsidR="00DD7E4A" w:rsidRDefault="00DD7E4A" w:rsidP="00B25F6B">
      <w:pPr>
        <w:pStyle w:val="Default"/>
        <w:jc w:val="both"/>
      </w:pPr>
      <w:r>
        <w:t>The ASD is committed to providing limited English proficient individuals full access to state services and is committed to monitoring the policies and procedures stated above to ensure that limited English proficiency Nevadans are receiving equitable access to client agency services. The ASD will solicit public comment on this initial Plan and update the Plan if necessary.</w:t>
      </w:r>
    </w:p>
    <w:p w14:paraId="0003196D" w14:textId="77777777" w:rsidR="00DD7E4A" w:rsidRDefault="00DD7E4A" w:rsidP="00B25F6B">
      <w:pPr>
        <w:pStyle w:val="Default"/>
        <w:jc w:val="both"/>
      </w:pPr>
    </w:p>
    <w:p w14:paraId="051A4250" w14:textId="40699E88" w:rsidR="00B25F6B" w:rsidRPr="00B25F6B" w:rsidRDefault="00DD7E4A" w:rsidP="00B25F6B">
      <w:pPr>
        <w:pStyle w:val="Default"/>
        <w:jc w:val="both"/>
      </w:pPr>
      <w:r>
        <w:t xml:space="preserve">The Language Access Coordinator will continue to develop and monitor this plan, and update it biennially based on language accommodation requests documented by staff and any other data obtained through public comment. The ASD will also track any costs </w:t>
      </w:r>
      <w:r w:rsidR="00E7596D">
        <w:t>that</w:t>
      </w:r>
      <w:r>
        <w:t xml:space="preserve"> may </w:t>
      </w:r>
      <w:r w:rsidR="00E7596D">
        <w:t xml:space="preserve">be </w:t>
      </w:r>
      <w:r>
        <w:t>incur</w:t>
      </w:r>
      <w:r w:rsidR="00E7596D">
        <w:t>red</w:t>
      </w:r>
      <w:r>
        <w:t xml:space="preserve"> by using external, state sanctioned resources. </w:t>
      </w:r>
    </w:p>
    <w:sectPr w:rsidR="00B25F6B" w:rsidRPr="00B25F6B" w:rsidSect="00E07D23">
      <w:footerReference w:type="default" r:id="rId8"/>
      <w:headerReference w:type="first" r:id="rId9"/>
      <w:footerReference w:type="first" r:id="rId10"/>
      <w:pgSz w:w="12240" w:h="15840"/>
      <w:pgMar w:top="1440" w:right="126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EFB1" w14:textId="77777777" w:rsidR="009314A8" w:rsidRDefault="009314A8" w:rsidP="00FA1607">
      <w:r>
        <w:separator/>
      </w:r>
    </w:p>
  </w:endnote>
  <w:endnote w:type="continuationSeparator" w:id="0">
    <w:p w14:paraId="6B88741F" w14:textId="77777777" w:rsidR="009314A8" w:rsidRDefault="009314A8" w:rsidP="00FA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250811"/>
      <w:docPartObj>
        <w:docPartGallery w:val="Page Numbers (Bottom of Page)"/>
        <w:docPartUnique/>
      </w:docPartObj>
    </w:sdtPr>
    <w:sdtEndPr/>
    <w:sdtContent>
      <w:sdt>
        <w:sdtPr>
          <w:id w:val="694507313"/>
          <w:docPartObj>
            <w:docPartGallery w:val="Page Numbers (Top of Page)"/>
            <w:docPartUnique/>
          </w:docPartObj>
        </w:sdtPr>
        <w:sdtEndPr/>
        <w:sdtContent>
          <w:p w14:paraId="23065F18" w14:textId="3A038070" w:rsidR="00B25F6B" w:rsidRDefault="00B25F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30BF0E" w14:textId="77777777" w:rsidR="00B25F6B" w:rsidRDefault="00B25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881553"/>
      <w:docPartObj>
        <w:docPartGallery w:val="Page Numbers (Bottom of Page)"/>
        <w:docPartUnique/>
      </w:docPartObj>
    </w:sdtPr>
    <w:sdtEndPr/>
    <w:sdtContent>
      <w:sdt>
        <w:sdtPr>
          <w:id w:val="-1769616900"/>
          <w:docPartObj>
            <w:docPartGallery w:val="Page Numbers (Top of Page)"/>
            <w:docPartUnique/>
          </w:docPartObj>
        </w:sdtPr>
        <w:sdtEndPr/>
        <w:sdtContent>
          <w:p w14:paraId="791FE711" w14:textId="3B6EE567" w:rsidR="00B152F9" w:rsidRDefault="00B152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829D7E" w14:textId="77777777" w:rsidR="00FD0041" w:rsidRDefault="00FD0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E4285" w14:textId="77777777" w:rsidR="009314A8" w:rsidRDefault="009314A8" w:rsidP="00FA1607">
      <w:r>
        <w:separator/>
      </w:r>
    </w:p>
  </w:footnote>
  <w:footnote w:type="continuationSeparator" w:id="0">
    <w:p w14:paraId="59086E78" w14:textId="77777777" w:rsidR="009314A8" w:rsidRDefault="009314A8" w:rsidP="00FA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977E" w14:textId="77777777" w:rsidR="00FD0041" w:rsidRDefault="00FD0041" w:rsidP="00FD0041">
    <w:pPr>
      <w:pStyle w:val="Header"/>
    </w:pPr>
    <w:r>
      <w:rPr>
        <w:noProof/>
      </w:rPr>
      <mc:AlternateContent>
        <mc:Choice Requires="wps">
          <w:drawing>
            <wp:anchor distT="45720" distB="45720" distL="114300" distR="114300" simplePos="0" relativeHeight="251661312" behindDoc="0" locked="0" layoutInCell="1" allowOverlap="1" wp14:anchorId="1D7DC6BD" wp14:editId="7D3DF748">
              <wp:simplePos x="0" y="0"/>
              <wp:positionH relativeFrom="column">
                <wp:posOffset>4762500</wp:posOffset>
              </wp:positionH>
              <wp:positionV relativeFrom="paragraph">
                <wp:posOffset>104775</wp:posOffset>
              </wp:positionV>
              <wp:extent cx="1743075" cy="3810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1000"/>
                      </a:xfrm>
                      <a:prstGeom prst="rect">
                        <a:avLst/>
                      </a:prstGeom>
                      <a:solidFill>
                        <a:srgbClr val="FFFFFF"/>
                      </a:solidFill>
                      <a:ln w="9525">
                        <a:noFill/>
                        <a:miter lim="800000"/>
                        <a:headEnd/>
                        <a:tailEnd/>
                      </a:ln>
                    </wps:spPr>
                    <wps:txbx>
                      <w:txbxContent>
                        <w:p w14:paraId="63F5A457" w14:textId="77777777" w:rsidR="00FD0041" w:rsidRPr="00FA1607" w:rsidRDefault="00FD0041" w:rsidP="00FD0041">
                          <w:pPr>
                            <w:jc w:val="center"/>
                            <w:rPr>
                              <w:b/>
                              <w:color w:val="000080"/>
                              <w:sz w:val="20"/>
                              <w:szCs w:val="20"/>
                            </w:rPr>
                          </w:pPr>
                          <w:r>
                            <w:rPr>
                              <w:b/>
                              <w:color w:val="000080"/>
                              <w:sz w:val="20"/>
                              <w:szCs w:val="20"/>
                            </w:rPr>
                            <w:t>Joy Grimmer</w:t>
                          </w:r>
                          <w:r w:rsidRPr="00FA1607">
                            <w:rPr>
                              <w:b/>
                              <w:color w:val="000080"/>
                              <w:sz w:val="20"/>
                              <w:szCs w:val="20"/>
                            </w:rPr>
                            <w:br/>
                          </w:r>
                          <w:r w:rsidRPr="00FA1607">
                            <w:rPr>
                              <w:b/>
                              <w:i/>
                              <w:color w:val="000080"/>
                              <w:sz w:val="20"/>
                              <w:szCs w:val="20"/>
                            </w:rPr>
                            <w:t>Director</w:t>
                          </w:r>
                        </w:p>
                        <w:p w14:paraId="61AE92CB" w14:textId="77777777" w:rsidR="00FD0041" w:rsidRDefault="00FD0041" w:rsidP="00FD0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DC6BD" id="_x0000_t202" coordsize="21600,21600" o:spt="202" path="m,l,21600r21600,l21600,xe">
              <v:stroke joinstyle="miter"/>
              <v:path gradientshapeok="t" o:connecttype="rect"/>
            </v:shapetype>
            <v:shape id="Text Box 2" o:spid="_x0000_s1026" type="#_x0000_t202" style="position:absolute;margin-left:375pt;margin-top:8.25pt;width:137.25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" stroked="f">
              <v:textbox>
                <w:txbxContent>
                  <w:p w14:paraId="63F5A457" w14:textId="77777777" w:rsidR="00FD0041" w:rsidRPr="00FA1607" w:rsidRDefault="00FD0041" w:rsidP="00FD0041">
                    <w:pPr>
                      <w:jc w:val="center"/>
                      <w:rPr>
                        <w:b/>
                        <w:color w:val="000080"/>
                        <w:sz w:val="20"/>
                        <w:szCs w:val="20"/>
                      </w:rPr>
                    </w:pPr>
                    <w:r>
                      <w:rPr>
                        <w:b/>
                        <w:color w:val="000080"/>
                        <w:sz w:val="20"/>
                        <w:szCs w:val="20"/>
                      </w:rPr>
                      <w:t>Joy Grimmer</w:t>
                    </w:r>
                    <w:r w:rsidRPr="00FA1607">
                      <w:rPr>
                        <w:b/>
                        <w:color w:val="000080"/>
                        <w:sz w:val="20"/>
                        <w:szCs w:val="20"/>
                      </w:rPr>
                      <w:br/>
                    </w:r>
                    <w:r w:rsidRPr="00FA1607">
                      <w:rPr>
                        <w:b/>
                        <w:i/>
                        <w:color w:val="000080"/>
                        <w:sz w:val="20"/>
                        <w:szCs w:val="20"/>
                      </w:rPr>
                      <w:t>Director</w:t>
                    </w:r>
                  </w:p>
                  <w:p w14:paraId="61AE92CB" w14:textId="77777777" w:rsidR="00FD0041" w:rsidRDefault="00FD0041" w:rsidP="00FD0041"/>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D446EF4" wp14:editId="556172C3">
              <wp:simplePos x="0" y="0"/>
              <wp:positionH relativeFrom="column">
                <wp:posOffset>-323850</wp:posOffset>
              </wp:positionH>
              <wp:positionV relativeFrom="paragraph">
                <wp:posOffset>127635</wp:posOffset>
              </wp:positionV>
              <wp:extent cx="1457325" cy="140462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14:paraId="014252E3" w14:textId="77777777" w:rsidR="00FD0041" w:rsidRPr="008A3B1C" w:rsidRDefault="00FD0041" w:rsidP="00FD0041">
                          <w:pPr>
                            <w:jc w:val="center"/>
                            <w:rPr>
                              <w:b/>
                              <w:color w:val="000080"/>
                              <w:sz w:val="20"/>
                              <w:szCs w:val="20"/>
                            </w:rPr>
                          </w:pPr>
                          <w:r>
                            <w:rPr>
                              <w:b/>
                              <w:color w:val="000080"/>
                              <w:sz w:val="20"/>
                              <w:szCs w:val="20"/>
                            </w:rPr>
                            <w:t>Joe Lombardo</w:t>
                          </w:r>
                          <w:r>
                            <w:rPr>
                              <w:b/>
                              <w:color w:val="000080"/>
                              <w:sz w:val="20"/>
                              <w:szCs w:val="20"/>
                            </w:rPr>
                            <w:br/>
                          </w:r>
                          <w:r w:rsidRPr="008A3B1C">
                            <w:rPr>
                              <w:b/>
                              <w:i/>
                              <w:color w:val="000080"/>
                              <w:sz w:val="20"/>
                              <w:szCs w:val="20"/>
                            </w:rPr>
                            <w:t>Governor</w:t>
                          </w:r>
                        </w:p>
                        <w:p w14:paraId="68727979" w14:textId="77777777" w:rsidR="00FD0041" w:rsidRDefault="00FD0041" w:rsidP="00FD00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446EF4" id="_x0000_s1027" type="#_x0000_t202" style="position:absolute;margin-left:-25.5pt;margin-top:10.05pt;width:114.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ZJEA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" stroked="f">
              <v:textbox style="mso-fit-shape-to-text:t">
                <w:txbxContent>
                  <w:p w14:paraId="014252E3" w14:textId="77777777" w:rsidR="00FD0041" w:rsidRPr="008A3B1C" w:rsidRDefault="00FD0041" w:rsidP="00FD0041">
                    <w:pPr>
                      <w:jc w:val="center"/>
                      <w:rPr>
                        <w:b/>
                        <w:color w:val="000080"/>
                        <w:sz w:val="20"/>
                        <w:szCs w:val="20"/>
                      </w:rPr>
                    </w:pPr>
                    <w:r>
                      <w:rPr>
                        <w:b/>
                        <w:color w:val="000080"/>
                        <w:sz w:val="20"/>
                        <w:szCs w:val="20"/>
                      </w:rPr>
                      <w:t>Joe Lombardo</w:t>
                    </w:r>
                    <w:r>
                      <w:rPr>
                        <w:b/>
                        <w:color w:val="000080"/>
                        <w:sz w:val="20"/>
                        <w:szCs w:val="20"/>
                      </w:rPr>
                      <w:br/>
                    </w:r>
                    <w:r w:rsidRPr="008A3B1C">
                      <w:rPr>
                        <w:b/>
                        <w:i/>
                        <w:color w:val="000080"/>
                        <w:sz w:val="20"/>
                        <w:szCs w:val="20"/>
                      </w:rPr>
                      <w:t>Governor</w:t>
                    </w:r>
                  </w:p>
                  <w:p w14:paraId="68727979" w14:textId="77777777" w:rsidR="00FD0041" w:rsidRDefault="00FD0041" w:rsidP="00FD0041"/>
                </w:txbxContent>
              </v:textbox>
              <w10:wrap type="square"/>
            </v:shape>
          </w:pict>
        </mc:Fallback>
      </mc:AlternateContent>
    </w:r>
    <w:r w:rsidRPr="00FA1607">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67C80CE" wp14:editId="416609C5">
          <wp:simplePos x="0" y="0"/>
          <wp:positionH relativeFrom="column">
            <wp:posOffset>2428875</wp:posOffset>
          </wp:positionH>
          <wp:positionV relativeFrom="paragraph">
            <wp:posOffset>-121708</wp:posOffset>
          </wp:positionV>
          <wp:extent cx="1104900" cy="1083235"/>
          <wp:effectExtent l="0" t="0" r="0" b="3175"/>
          <wp:wrapNone/>
          <wp:docPr id="2003722179" name="Picture 2" descr="LineSeal-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Seal-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315" cy="10865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08F6B" w14:textId="77777777" w:rsidR="00FD0041" w:rsidRDefault="00FD0041" w:rsidP="00FD0041"/>
  <w:p w14:paraId="6B9AE31F" w14:textId="77777777" w:rsidR="00FD0041" w:rsidRDefault="00FD0041" w:rsidP="00FD0041">
    <w:pPr>
      <w:pStyle w:val="Header"/>
    </w:pPr>
    <w:r>
      <w:rPr>
        <w:noProof/>
      </w:rPr>
      <mc:AlternateContent>
        <mc:Choice Requires="wps">
          <w:drawing>
            <wp:anchor distT="45720" distB="45720" distL="114300" distR="114300" simplePos="0" relativeHeight="251664384" behindDoc="0" locked="0" layoutInCell="1" allowOverlap="1" wp14:anchorId="0291A77B" wp14:editId="28D2D627">
              <wp:simplePos x="0" y="0"/>
              <wp:positionH relativeFrom="column">
                <wp:posOffset>5057775</wp:posOffset>
              </wp:positionH>
              <wp:positionV relativeFrom="paragraph">
                <wp:posOffset>111125</wp:posOffset>
              </wp:positionV>
              <wp:extent cx="1287780" cy="40005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00050"/>
                      </a:xfrm>
                      <a:prstGeom prst="rect">
                        <a:avLst/>
                      </a:prstGeom>
                      <a:solidFill>
                        <a:srgbClr val="FFFFFF"/>
                      </a:solidFill>
                      <a:ln w="9525">
                        <a:noFill/>
                        <a:miter lim="800000"/>
                        <a:headEnd/>
                        <a:tailEnd/>
                      </a:ln>
                    </wps:spPr>
                    <wps:txbx>
                      <w:txbxContent>
                        <w:p w14:paraId="0AAAFAD7" w14:textId="77777777" w:rsidR="00FD0041" w:rsidRDefault="00FD0041" w:rsidP="00FD0041">
                          <w:pPr>
                            <w:spacing w:before="21"/>
                            <w:ind w:left="-90" w:right="96"/>
                            <w:jc w:val="center"/>
                            <w:rPr>
                              <w:b/>
                              <w:iCs/>
                              <w:color w:val="000080"/>
                              <w:sz w:val="18"/>
                              <w:szCs w:val="18"/>
                            </w:rPr>
                          </w:pPr>
                          <w:r>
                            <w:rPr>
                              <w:b/>
                              <w:iCs/>
                              <w:color w:val="000080"/>
                              <w:sz w:val="18"/>
                              <w:szCs w:val="18"/>
                            </w:rPr>
                            <w:t>Robert Ragar</w:t>
                          </w:r>
                        </w:p>
                        <w:p w14:paraId="5C65CDEA" w14:textId="77777777" w:rsidR="00FD0041" w:rsidRDefault="00FD0041" w:rsidP="00FD0041">
                          <w:pPr>
                            <w:spacing w:before="21"/>
                            <w:ind w:left="-90" w:right="96"/>
                            <w:jc w:val="center"/>
                            <w:rPr>
                              <w:b/>
                              <w:i/>
                              <w:color w:val="000080"/>
                              <w:sz w:val="18"/>
                              <w:szCs w:val="18"/>
                            </w:rPr>
                          </w:pPr>
                          <w:r w:rsidRPr="00D06338">
                            <w:rPr>
                              <w:b/>
                              <w:i/>
                              <w:color w:val="000080"/>
                              <w:sz w:val="18"/>
                              <w:szCs w:val="18"/>
                            </w:rPr>
                            <w:t>Deputy Directo</w:t>
                          </w:r>
                          <w:r>
                            <w:rPr>
                              <w:b/>
                              <w:i/>
                              <w:color w:val="000080"/>
                              <w:sz w:val="18"/>
                              <w:szCs w:val="18"/>
                            </w:rPr>
                            <w:t>r</w:t>
                          </w:r>
                        </w:p>
                        <w:p w14:paraId="4899729C" w14:textId="77777777" w:rsidR="00FD0041" w:rsidRDefault="00FD0041" w:rsidP="00FD0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1A77B" id="_x0000_s1028" type="#_x0000_t202" style="position:absolute;margin-left:398.25pt;margin-top:8.75pt;width:101.4pt;height: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" stroked="f">
              <v:textbox>
                <w:txbxContent>
                  <w:p w14:paraId="0AAAFAD7" w14:textId="77777777" w:rsidR="00FD0041" w:rsidRDefault="00FD0041" w:rsidP="00FD0041">
                    <w:pPr>
                      <w:spacing w:before="21"/>
                      <w:ind w:left="-90" w:right="96"/>
                      <w:jc w:val="center"/>
                      <w:rPr>
                        <w:b/>
                        <w:iCs/>
                        <w:color w:val="000080"/>
                        <w:sz w:val="18"/>
                        <w:szCs w:val="18"/>
                      </w:rPr>
                    </w:pPr>
                    <w:r>
                      <w:rPr>
                        <w:b/>
                        <w:iCs/>
                        <w:color w:val="000080"/>
                        <w:sz w:val="18"/>
                        <w:szCs w:val="18"/>
                      </w:rPr>
                      <w:t>Robert Ragar</w:t>
                    </w:r>
                  </w:p>
                  <w:p w14:paraId="5C65CDEA" w14:textId="77777777" w:rsidR="00FD0041" w:rsidRDefault="00FD0041" w:rsidP="00FD0041">
                    <w:pPr>
                      <w:spacing w:before="21"/>
                      <w:ind w:left="-90" w:right="96"/>
                      <w:jc w:val="center"/>
                      <w:rPr>
                        <w:b/>
                        <w:i/>
                        <w:color w:val="000080"/>
                        <w:sz w:val="18"/>
                        <w:szCs w:val="18"/>
                      </w:rPr>
                    </w:pPr>
                    <w:r w:rsidRPr="00D06338">
                      <w:rPr>
                        <w:b/>
                        <w:i/>
                        <w:color w:val="000080"/>
                        <w:sz w:val="18"/>
                        <w:szCs w:val="18"/>
                      </w:rPr>
                      <w:t>Deputy Directo</w:t>
                    </w:r>
                    <w:r>
                      <w:rPr>
                        <w:b/>
                        <w:i/>
                        <w:color w:val="000080"/>
                        <w:sz w:val="18"/>
                        <w:szCs w:val="18"/>
                      </w:rPr>
                      <w:t>r</w:t>
                    </w:r>
                  </w:p>
                  <w:p w14:paraId="4899729C" w14:textId="77777777" w:rsidR="00FD0041" w:rsidRDefault="00FD0041" w:rsidP="00FD0041"/>
                </w:txbxContent>
              </v:textbox>
              <w10:wrap type="square"/>
            </v:shape>
          </w:pict>
        </mc:Fallback>
      </mc:AlternateContent>
    </w:r>
  </w:p>
  <w:p w14:paraId="300801A4" w14:textId="77777777" w:rsidR="00FD0041" w:rsidRDefault="00FD0041" w:rsidP="00FD0041">
    <w:pPr>
      <w:pStyle w:val="Header"/>
    </w:pPr>
  </w:p>
  <w:p w14:paraId="3E33C147" w14:textId="77777777" w:rsidR="00FD0041" w:rsidRDefault="00FD0041" w:rsidP="00FD0041">
    <w:pPr>
      <w:pStyle w:val="Header"/>
    </w:pPr>
  </w:p>
  <w:p w14:paraId="628A8C52" w14:textId="77777777" w:rsidR="00FD0041" w:rsidRDefault="00FD0041" w:rsidP="00FD0041">
    <w:pPr>
      <w:pStyle w:val="Header"/>
    </w:pPr>
    <w:r>
      <w:rPr>
        <w:noProof/>
      </w:rPr>
      <mc:AlternateContent>
        <mc:Choice Requires="wps">
          <w:drawing>
            <wp:anchor distT="45720" distB="45720" distL="114300" distR="114300" simplePos="0" relativeHeight="251662336" behindDoc="0" locked="0" layoutInCell="1" allowOverlap="1" wp14:anchorId="3B6E600D" wp14:editId="1467A0F3">
              <wp:simplePos x="0" y="0"/>
              <wp:positionH relativeFrom="column">
                <wp:posOffset>5012055</wp:posOffset>
              </wp:positionH>
              <wp:positionV relativeFrom="paragraph">
                <wp:posOffset>38100</wp:posOffset>
              </wp:positionV>
              <wp:extent cx="1323975" cy="4572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7200"/>
                      </a:xfrm>
                      <a:prstGeom prst="rect">
                        <a:avLst/>
                      </a:prstGeom>
                      <a:solidFill>
                        <a:srgbClr val="FFFFFF"/>
                      </a:solidFill>
                      <a:ln w="9525">
                        <a:noFill/>
                        <a:miter lim="800000"/>
                        <a:headEnd/>
                        <a:tailEnd/>
                      </a:ln>
                    </wps:spPr>
                    <wps:txbx>
                      <w:txbxContent>
                        <w:p w14:paraId="41CE9407" w14:textId="77777777" w:rsidR="00FD0041" w:rsidRPr="004057BF" w:rsidRDefault="00FD0041" w:rsidP="00FD0041">
                          <w:pPr>
                            <w:jc w:val="center"/>
                            <w:rPr>
                              <w:b/>
                              <w:bCs/>
                              <w:color w:val="000080"/>
                              <w:sz w:val="20"/>
                              <w:szCs w:val="20"/>
                            </w:rPr>
                          </w:pPr>
                          <w:r>
                            <w:rPr>
                              <w:b/>
                              <w:bCs/>
                              <w:color w:val="000080"/>
                              <w:sz w:val="20"/>
                              <w:szCs w:val="20"/>
                            </w:rPr>
                            <w:t>Daniel Marlow</w:t>
                          </w:r>
                        </w:p>
                        <w:p w14:paraId="2D11A3B7" w14:textId="77777777" w:rsidR="00FD0041" w:rsidRPr="004057BF" w:rsidRDefault="00FD0041" w:rsidP="00FD0041">
                          <w:pPr>
                            <w:jc w:val="center"/>
                            <w:rPr>
                              <w:i/>
                              <w:iCs/>
                              <w:color w:val="000080"/>
                              <w:sz w:val="20"/>
                              <w:szCs w:val="20"/>
                            </w:rPr>
                          </w:pPr>
                          <w:r w:rsidRPr="004057BF">
                            <w:rPr>
                              <w:i/>
                              <w:iCs/>
                              <w:color w:val="000080"/>
                              <w:sz w:val="20"/>
                              <w:szCs w:val="20"/>
                            </w:rPr>
                            <w:t>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E600D" id="_x0000_s1029" type="#_x0000_t202" style="position:absolute;margin-left:394.65pt;margin-top:3pt;width:104.25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" stroked="f">
              <v:textbox>
                <w:txbxContent>
                  <w:p w14:paraId="41CE9407" w14:textId="77777777" w:rsidR="00FD0041" w:rsidRPr="004057BF" w:rsidRDefault="00FD0041" w:rsidP="00FD0041">
                    <w:pPr>
                      <w:jc w:val="center"/>
                      <w:rPr>
                        <w:b/>
                        <w:bCs/>
                        <w:color w:val="000080"/>
                        <w:sz w:val="20"/>
                        <w:szCs w:val="20"/>
                      </w:rPr>
                    </w:pPr>
                    <w:r>
                      <w:rPr>
                        <w:b/>
                        <w:bCs/>
                        <w:color w:val="000080"/>
                        <w:sz w:val="20"/>
                        <w:szCs w:val="20"/>
                      </w:rPr>
                      <w:t>Daniel Marlow</w:t>
                    </w:r>
                  </w:p>
                  <w:p w14:paraId="2D11A3B7" w14:textId="77777777" w:rsidR="00FD0041" w:rsidRPr="004057BF" w:rsidRDefault="00FD0041" w:rsidP="00FD0041">
                    <w:pPr>
                      <w:jc w:val="center"/>
                      <w:rPr>
                        <w:i/>
                        <w:iCs/>
                        <w:color w:val="000080"/>
                        <w:sz w:val="20"/>
                        <w:szCs w:val="20"/>
                      </w:rPr>
                    </w:pPr>
                    <w:r w:rsidRPr="004057BF">
                      <w:rPr>
                        <w:i/>
                        <w:iCs/>
                        <w:color w:val="000080"/>
                        <w:sz w:val="20"/>
                        <w:szCs w:val="20"/>
                      </w:rPr>
                      <w:t>Administrator</w:t>
                    </w:r>
                  </w:p>
                </w:txbxContent>
              </v:textbox>
              <w10:wrap type="square"/>
            </v:shape>
          </w:pict>
        </mc:Fallback>
      </mc:AlternateContent>
    </w:r>
  </w:p>
  <w:p w14:paraId="78360339" w14:textId="77777777" w:rsidR="00FD0041" w:rsidRDefault="00FD0041" w:rsidP="00FD0041">
    <w:pPr>
      <w:pStyle w:val="Header"/>
    </w:pPr>
    <w:r>
      <w:rPr>
        <w:noProof/>
      </w:rPr>
      <mc:AlternateContent>
        <mc:Choice Requires="wps">
          <w:drawing>
            <wp:anchor distT="45720" distB="45720" distL="114300" distR="114300" simplePos="0" relativeHeight="251663360" behindDoc="0" locked="0" layoutInCell="1" allowOverlap="1" wp14:anchorId="66965607" wp14:editId="306F3CE3">
              <wp:simplePos x="0" y="0"/>
              <wp:positionH relativeFrom="column">
                <wp:posOffset>1038225</wp:posOffset>
              </wp:positionH>
              <wp:positionV relativeFrom="paragraph">
                <wp:posOffset>162560</wp:posOffset>
              </wp:positionV>
              <wp:extent cx="40005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4620"/>
                      </a:xfrm>
                      <a:prstGeom prst="rect">
                        <a:avLst/>
                      </a:prstGeom>
                      <a:solidFill>
                        <a:srgbClr val="FFFFFF"/>
                      </a:solidFill>
                      <a:ln w="9525">
                        <a:noFill/>
                        <a:miter lim="800000"/>
                        <a:headEnd/>
                        <a:tailEnd/>
                      </a:ln>
                    </wps:spPr>
                    <wps:txbx>
                      <w:txbxContent>
                        <w:p w14:paraId="18C26EC9" w14:textId="77777777" w:rsidR="00FD0041" w:rsidRPr="00FA1607" w:rsidRDefault="00FD0041" w:rsidP="00FD0041">
                          <w:pPr>
                            <w:jc w:val="center"/>
                            <w:rPr>
                              <w:b/>
                              <w:color w:val="000080"/>
                              <w:sz w:val="28"/>
                              <w:szCs w:val="28"/>
                            </w:rPr>
                          </w:pPr>
                          <w:r w:rsidRPr="00FA1607">
                            <w:rPr>
                              <w:b/>
                              <w:color w:val="000080"/>
                              <w:sz w:val="28"/>
                              <w:szCs w:val="28"/>
                            </w:rPr>
                            <w:t xml:space="preserve">STATE OF </w:t>
                          </w:r>
                          <w:smartTag w:uri="urn:schemas-microsoft-com:office:smarttags" w:element="State">
                            <w:smartTag w:uri="urn:schemas-microsoft-com:office:smarttags" w:element="place">
                              <w:r w:rsidRPr="00FA1607">
                                <w:rPr>
                                  <w:b/>
                                  <w:color w:val="000080"/>
                                  <w:sz w:val="28"/>
                                  <w:szCs w:val="28"/>
                                </w:rPr>
                                <w:t>NEVADA</w:t>
                              </w:r>
                            </w:smartTag>
                          </w:smartTag>
                        </w:p>
                        <w:p w14:paraId="7620DD8C" w14:textId="77777777" w:rsidR="00FD0041" w:rsidRPr="00FA1607" w:rsidRDefault="00FD0041" w:rsidP="00FD0041">
                          <w:pPr>
                            <w:jc w:val="center"/>
                            <w:rPr>
                              <w:b/>
                              <w:color w:val="000080"/>
                              <w:sz w:val="28"/>
                              <w:szCs w:val="28"/>
                            </w:rPr>
                          </w:pPr>
                          <w:r w:rsidRPr="00FA1607">
                            <w:rPr>
                              <w:b/>
                              <w:color w:val="000080"/>
                              <w:sz w:val="28"/>
                              <w:szCs w:val="28"/>
                            </w:rPr>
                            <w:t>DEPARTMENT OF ADMINISTRATION</w:t>
                          </w:r>
                        </w:p>
                        <w:p w14:paraId="65E03D77" w14:textId="77777777" w:rsidR="00FD0041" w:rsidRDefault="00FD0041" w:rsidP="00FD0041">
                          <w:pPr>
                            <w:jc w:val="center"/>
                            <w:rPr>
                              <w:b/>
                              <w:i/>
                              <w:color w:val="000080"/>
                              <w:sz w:val="28"/>
                              <w:szCs w:val="28"/>
                            </w:rPr>
                          </w:pPr>
                          <w:r w:rsidRPr="00FA1607">
                            <w:rPr>
                              <w:b/>
                              <w:i/>
                              <w:color w:val="000080"/>
                              <w:sz w:val="28"/>
                              <w:szCs w:val="28"/>
                            </w:rPr>
                            <w:t>Administrative Services Division</w:t>
                          </w:r>
                        </w:p>
                        <w:p w14:paraId="66A2F6F0" w14:textId="77777777" w:rsidR="00FD0041" w:rsidRPr="00FA1607" w:rsidRDefault="00FD0041" w:rsidP="00FD0041">
                          <w:pPr>
                            <w:tabs>
                              <w:tab w:val="center" w:pos="4320"/>
                              <w:tab w:val="right" w:pos="8640"/>
                            </w:tabs>
                            <w:jc w:val="center"/>
                            <w:rPr>
                              <w:b/>
                              <w:color w:val="000080"/>
                              <w:sz w:val="20"/>
                              <w:szCs w:val="20"/>
                            </w:rPr>
                          </w:pPr>
                          <w:r w:rsidRPr="00FA1607">
                            <w:rPr>
                              <w:b/>
                              <w:color w:val="000080"/>
                              <w:sz w:val="20"/>
                              <w:szCs w:val="20"/>
                            </w:rPr>
                            <w:t>209 E Musser St, Rm 304 | Carson City, NV 89701</w:t>
                          </w:r>
                        </w:p>
                        <w:p w14:paraId="14E846EE" w14:textId="77777777" w:rsidR="00FD0041" w:rsidRPr="00FA1607" w:rsidRDefault="00FD0041" w:rsidP="00FD0041">
                          <w:pPr>
                            <w:tabs>
                              <w:tab w:val="center" w:pos="4320"/>
                              <w:tab w:val="right" w:pos="8640"/>
                            </w:tabs>
                            <w:jc w:val="center"/>
                            <w:rPr>
                              <w:b/>
                              <w:color w:val="000080"/>
                              <w:sz w:val="20"/>
                              <w:szCs w:val="20"/>
                            </w:rPr>
                          </w:pPr>
                          <w:r w:rsidRPr="00FA1607">
                            <w:rPr>
                              <w:b/>
                              <w:color w:val="000080"/>
                              <w:sz w:val="20"/>
                              <w:szCs w:val="20"/>
                            </w:rPr>
                            <w:t>Phone: (775) 684-0273 | Fax (775) 684-0275</w:t>
                          </w:r>
                        </w:p>
                        <w:p w14:paraId="2DF5E7F6" w14:textId="77777777" w:rsidR="00FD0041" w:rsidRDefault="00FD0041" w:rsidP="00FD0041">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65607" id="_x0000_s1030" type="#_x0000_t202" style="position:absolute;margin-left:81.75pt;margin-top:12.8pt;width:3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" stroked="f">
              <v:textbox style="mso-fit-shape-to-text:t">
                <w:txbxContent>
                  <w:p w14:paraId="18C26EC9" w14:textId="77777777" w:rsidR="00FD0041" w:rsidRPr="00FA1607" w:rsidRDefault="00FD0041" w:rsidP="00FD0041">
                    <w:pPr>
                      <w:jc w:val="center"/>
                      <w:rPr>
                        <w:b/>
                        <w:color w:val="000080"/>
                        <w:sz w:val="28"/>
                        <w:szCs w:val="28"/>
                      </w:rPr>
                    </w:pPr>
                    <w:r w:rsidRPr="00FA1607">
                      <w:rPr>
                        <w:b/>
                        <w:color w:val="000080"/>
                        <w:sz w:val="28"/>
                        <w:szCs w:val="28"/>
                      </w:rPr>
                      <w:t xml:space="preserve">STATE OF </w:t>
                    </w:r>
                    <w:smartTag w:uri="urn:schemas-microsoft-com:office:smarttags" w:element="State">
                      <w:smartTag w:uri="urn:schemas-microsoft-com:office:smarttags" w:element="place">
                        <w:r w:rsidRPr="00FA1607">
                          <w:rPr>
                            <w:b/>
                            <w:color w:val="000080"/>
                            <w:sz w:val="28"/>
                            <w:szCs w:val="28"/>
                          </w:rPr>
                          <w:t>NEVADA</w:t>
                        </w:r>
                      </w:smartTag>
                    </w:smartTag>
                  </w:p>
                  <w:p w14:paraId="7620DD8C" w14:textId="77777777" w:rsidR="00FD0041" w:rsidRPr="00FA1607" w:rsidRDefault="00FD0041" w:rsidP="00FD0041">
                    <w:pPr>
                      <w:jc w:val="center"/>
                      <w:rPr>
                        <w:b/>
                        <w:color w:val="000080"/>
                        <w:sz w:val="28"/>
                        <w:szCs w:val="28"/>
                      </w:rPr>
                    </w:pPr>
                    <w:r w:rsidRPr="00FA1607">
                      <w:rPr>
                        <w:b/>
                        <w:color w:val="000080"/>
                        <w:sz w:val="28"/>
                        <w:szCs w:val="28"/>
                      </w:rPr>
                      <w:t>DEPARTMENT OF ADMINISTRATION</w:t>
                    </w:r>
                  </w:p>
                  <w:p w14:paraId="65E03D77" w14:textId="77777777" w:rsidR="00FD0041" w:rsidRDefault="00FD0041" w:rsidP="00FD0041">
                    <w:pPr>
                      <w:jc w:val="center"/>
                      <w:rPr>
                        <w:b/>
                        <w:i/>
                        <w:color w:val="000080"/>
                        <w:sz w:val="28"/>
                        <w:szCs w:val="28"/>
                      </w:rPr>
                    </w:pPr>
                    <w:r w:rsidRPr="00FA1607">
                      <w:rPr>
                        <w:b/>
                        <w:i/>
                        <w:color w:val="000080"/>
                        <w:sz w:val="28"/>
                        <w:szCs w:val="28"/>
                      </w:rPr>
                      <w:t>Administrative Services Division</w:t>
                    </w:r>
                  </w:p>
                  <w:p w14:paraId="66A2F6F0" w14:textId="77777777" w:rsidR="00FD0041" w:rsidRPr="00FA1607" w:rsidRDefault="00FD0041" w:rsidP="00FD0041">
                    <w:pPr>
                      <w:tabs>
                        <w:tab w:val="center" w:pos="4320"/>
                        <w:tab w:val="right" w:pos="8640"/>
                      </w:tabs>
                      <w:jc w:val="center"/>
                      <w:rPr>
                        <w:b/>
                        <w:color w:val="000080"/>
                        <w:sz w:val="20"/>
                        <w:szCs w:val="20"/>
                      </w:rPr>
                    </w:pPr>
                    <w:r w:rsidRPr="00FA1607">
                      <w:rPr>
                        <w:b/>
                        <w:color w:val="000080"/>
                        <w:sz w:val="20"/>
                        <w:szCs w:val="20"/>
                      </w:rPr>
                      <w:t>209 E Musser St, Rm 304 | Carson City, NV 89701</w:t>
                    </w:r>
                  </w:p>
                  <w:p w14:paraId="14E846EE" w14:textId="77777777" w:rsidR="00FD0041" w:rsidRPr="00FA1607" w:rsidRDefault="00FD0041" w:rsidP="00FD0041">
                    <w:pPr>
                      <w:tabs>
                        <w:tab w:val="center" w:pos="4320"/>
                        <w:tab w:val="right" w:pos="8640"/>
                      </w:tabs>
                      <w:jc w:val="center"/>
                      <w:rPr>
                        <w:b/>
                        <w:color w:val="000080"/>
                        <w:sz w:val="20"/>
                        <w:szCs w:val="20"/>
                      </w:rPr>
                    </w:pPr>
                    <w:r w:rsidRPr="00FA1607">
                      <w:rPr>
                        <w:b/>
                        <w:color w:val="000080"/>
                        <w:sz w:val="20"/>
                        <w:szCs w:val="20"/>
                      </w:rPr>
                      <w:t>Phone: (775) 684-0273 | Fax (775) 684-0275</w:t>
                    </w:r>
                  </w:p>
                  <w:p w14:paraId="2DF5E7F6" w14:textId="77777777" w:rsidR="00FD0041" w:rsidRDefault="00FD0041" w:rsidP="00FD0041">
                    <w:pPr>
                      <w:jc w:val="center"/>
                    </w:pPr>
                  </w:p>
                </w:txbxContent>
              </v:textbox>
              <w10:wrap type="square"/>
            </v:shape>
          </w:pict>
        </mc:Fallback>
      </mc:AlternateContent>
    </w:r>
  </w:p>
  <w:p w14:paraId="4B268EF4" w14:textId="77777777" w:rsidR="00FD0041" w:rsidRDefault="00FD0041" w:rsidP="00FD0041">
    <w:pPr>
      <w:pStyle w:val="Header"/>
    </w:pPr>
  </w:p>
  <w:p w14:paraId="2146FA30" w14:textId="77777777" w:rsidR="00FD0041" w:rsidRDefault="00FD0041" w:rsidP="00FD0041">
    <w:pPr>
      <w:pStyle w:val="Header"/>
    </w:pPr>
  </w:p>
  <w:p w14:paraId="3AF8CB38" w14:textId="77777777" w:rsidR="00FD0041" w:rsidRDefault="00FD0041" w:rsidP="00FD0041">
    <w:pPr>
      <w:pStyle w:val="Header"/>
    </w:pPr>
  </w:p>
  <w:p w14:paraId="7598FDA1" w14:textId="77777777" w:rsidR="00FD0041" w:rsidRDefault="00FD0041" w:rsidP="00FD0041">
    <w:pPr>
      <w:pStyle w:val="Header"/>
    </w:pPr>
  </w:p>
  <w:p w14:paraId="094704F9" w14:textId="77777777" w:rsidR="00FD0041" w:rsidRDefault="00FD0041" w:rsidP="00FD0041">
    <w:pPr>
      <w:pStyle w:val="Header"/>
    </w:pPr>
  </w:p>
  <w:p w14:paraId="04968520" w14:textId="77777777" w:rsidR="00FD0041" w:rsidRDefault="00FD0041" w:rsidP="00FD0041">
    <w:pPr>
      <w:pStyle w:val="Header"/>
    </w:pPr>
  </w:p>
  <w:p w14:paraId="66CAA83D" w14:textId="77777777" w:rsidR="00FD0041" w:rsidRDefault="00FD0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6191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B43A4"/>
    <w:multiLevelType w:val="hybridMultilevel"/>
    <w:tmpl w:val="7C7E8F2E"/>
    <w:lvl w:ilvl="0" w:tplc="A066E32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318E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5F7959"/>
    <w:multiLevelType w:val="hybridMultilevel"/>
    <w:tmpl w:val="35D2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452C4"/>
    <w:multiLevelType w:val="hybridMultilevel"/>
    <w:tmpl w:val="D87A3B0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23F33D8"/>
    <w:multiLevelType w:val="hybridMultilevel"/>
    <w:tmpl w:val="57FE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5BA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4D679B5"/>
    <w:multiLevelType w:val="multilevel"/>
    <w:tmpl w:val="C9E25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231560">
    <w:abstractNumId w:val="7"/>
  </w:num>
  <w:num w:numId="2" w16cid:durableId="536701685">
    <w:abstractNumId w:val="2"/>
  </w:num>
  <w:num w:numId="3" w16cid:durableId="922950844">
    <w:abstractNumId w:val="6"/>
  </w:num>
  <w:num w:numId="4" w16cid:durableId="1659264237">
    <w:abstractNumId w:val="5"/>
  </w:num>
  <w:num w:numId="5" w16cid:durableId="1666784127">
    <w:abstractNumId w:val="3"/>
  </w:num>
  <w:num w:numId="6" w16cid:durableId="475152241">
    <w:abstractNumId w:val="0"/>
  </w:num>
  <w:num w:numId="7" w16cid:durableId="1973166203">
    <w:abstractNumId w:val="4"/>
  </w:num>
  <w:num w:numId="8" w16cid:durableId="32355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07"/>
    <w:rsid w:val="00057161"/>
    <w:rsid w:val="00057404"/>
    <w:rsid w:val="000B5582"/>
    <w:rsid w:val="000C4EDF"/>
    <w:rsid w:val="000E3E32"/>
    <w:rsid w:val="000E7712"/>
    <w:rsid w:val="000F2660"/>
    <w:rsid w:val="00104342"/>
    <w:rsid w:val="0014588B"/>
    <w:rsid w:val="00157F41"/>
    <w:rsid w:val="001C6198"/>
    <w:rsid w:val="00264445"/>
    <w:rsid w:val="002914E8"/>
    <w:rsid w:val="00305CDD"/>
    <w:rsid w:val="00307EAD"/>
    <w:rsid w:val="0035356C"/>
    <w:rsid w:val="003755BD"/>
    <w:rsid w:val="003816A6"/>
    <w:rsid w:val="003A360C"/>
    <w:rsid w:val="003A7E22"/>
    <w:rsid w:val="003D3E22"/>
    <w:rsid w:val="003E7811"/>
    <w:rsid w:val="004057BF"/>
    <w:rsid w:val="004062EB"/>
    <w:rsid w:val="00440D4F"/>
    <w:rsid w:val="004421DB"/>
    <w:rsid w:val="00490299"/>
    <w:rsid w:val="004954F3"/>
    <w:rsid w:val="004B765C"/>
    <w:rsid w:val="004F1F8B"/>
    <w:rsid w:val="004F35D3"/>
    <w:rsid w:val="00522E6C"/>
    <w:rsid w:val="0052480D"/>
    <w:rsid w:val="005249F5"/>
    <w:rsid w:val="00537674"/>
    <w:rsid w:val="005712E0"/>
    <w:rsid w:val="00576CDC"/>
    <w:rsid w:val="0059396B"/>
    <w:rsid w:val="005948B5"/>
    <w:rsid w:val="005A2620"/>
    <w:rsid w:val="005D1A7E"/>
    <w:rsid w:val="005F3C2B"/>
    <w:rsid w:val="00630FD0"/>
    <w:rsid w:val="006551E4"/>
    <w:rsid w:val="006B52D1"/>
    <w:rsid w:val="006C3097"/>
    <w:rsid w:val="006D2314"/>
    <w:rsid w:val="006D6C3A"/>
    <w:rsid w:val="006E68ED"/>
    <w:rsid w:val="00724682"/>
    <w:rsid w:val="00740724"/>
    <w:rsid w:val="00756FA9"/>
    <w:rsid w:val="00781A4C"/>
    <w:rsid w:val="007D3482"/>
    <w:rsid w:val="007E418F"/>
    <w:rsid w:val="008264D0"/>
    <w:rsid w:val="008349A2"/>
    <w:rsid w:val="00842B1B"/>
    <w:rsid w:val="00850638"/>
    <w:rsid w:val="00862EE8"/>
    <w:rsid w:val="00891E9C"/>
    <w:rsid w:val="008D4DF5"/>
    <w:rsid w:val="008D6267"/>
    <w:rsid w:val="008D755E"/>
    <w:rsid w:val="008D7B7B"/>
    <w:rsid w:val="008E338B"/>
    <w:rsid w:val="00901F30"/>
    <w:rsid w:val="009314A8"/>
    <w:rsid w:val="0096012B"/>
    <w:rsid w:val="009778F0"/>
    <w:rsid w:val="009876BA"/>
    <w:rsid w:val="009E0059"/>
    <w:rsid w:val="009E4A8E"/>
    <w:rsid w:val="00A12AA6"/>
    <w:rsid w:val="00A14B82"/>
    <w:rsid w:val="00A51B53"/>
    <w:rsid w:val="00AA183C"/>
    <w:rsid w:val="00AA1ED1"/>
    <w:rsid w:val="00AB3DE5"/>
    <w:rsid w:val="00AC3978"/>
    <w:rsid w:val="00AC4FF5"/>
    <w:rsid w:val="00AD14EB"/>
    <w:rsid w:val="00AF49C7"/>
    <w:rsid w:val="00B152F9"/>
    <w:rsid w:val="00B2128A"/>
    <w:rsid w:val="00B25F6B"/>
    <w:rsid w:val="00B713B2"/>
    <w:rsid w:val="00BA1DA4"/>
    <w:rsid w:val="00BA362F"/>
    <w:rsid w:val="00BA7F6A"/>
    <w:rsid w:val="00BB2E24"/>
    <w:rsid w:val="00BB3CFF"/>
    <w:rsid w:val="00BD4679"/>
    <w:rsid w:val="00BF7ABC"/>
    <w:rsid w:val="00C01C5F"/>
    <w:rsid w:val="00CA6BBA"/>
    <w:rsid w:val="00CD343E"/>
    <w:rsid w:val="00CD35F6"/>
    <w:rsid w:val="00CE15BD"/>
    <w:rsid w:val="00CF7BB1"/>
    <w:rsid w:val="00D16FDB"/>
    <w:rsid w:val="00D218E2"/>
    <w:rsid w:val="00D54C5D"/>
    <w:rsid w:val="00D63B2F"/>
    <w:rsid w:val="00D6649D"/>
    <w:rsid w:val="00D836DF"/>
    <w:rsid w:val="00DB2114"/>
    <w:rsid w:val="00DD5A1D"/>
    <w:rsid w:val="00DD7E4A"/>
    <w:rsid w:val="00DE6964"/>
    <w:rsid w:val="00E0535A"/>
    <w:rsid w:val="00E0693F"/>
    <w:rsid w:val="00E07D23"/>
    <w:rsid w:val="00E70AF8"/>
    <w:rsid w:val="00E7418B"/>
    <w:rsid w:val="00E7596D"/>
    <w:rsid w:val="00E76963"/>
    <w:rsid w:val="00E77DF7"/>
    <w:rsid w:val="00E91EFC"/>
    <w:rsid w:val="00E95C00"/>
    <w:rsid w:val="00EA7E33"/>
    <w:rsid w:val="00EC6D45"/>
    <w:rsid w:val="00F05453"/>
    <w:rsid w:val="00F102B1"/>
    <w:rsid w:val="00F71801"/>
    <w:rsid w:val="00FA1607"/>
    <w:rsid w:val="00FA1F9D"/>
    <w:rsid w:val="00FA663C"/>
    <w:rsid w:val="00FD0041"/>
    <w:rsid w:val="00FD0BCE"/>
    <w:rsid w:val="00FF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7462C2B"/>
  <w15:chartTrackingRefBased/>
  <w15:docId w15:val="{09E98347-61A7-4E3F-95E3-5BC7CD46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6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1607"/>
  </w:style>
  <w:style w:type="paragraph" w:styleId="Footer">
    <w:name w:val="footer"/>
    <w:basedOn w:val="Normal"/>
    <w:link w:val="FooterChar"/>
    <w:uiPriority w:val="99"/>
    <w:unhideWhenUsed/>
    <w:rsid w:val="00FA16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1607"/>
  </w:style>
  <w:style w:type="paragraph" w:styleId="BalloonText">
    <w:name w:val="Balloon Text"/>
    <w:basedOn w:val="Normal"/>
    <w:link w:val="BalloonTextChar"/>
    <w:uiPriority w:val="99"/>
    <w:semiHidden/>
    <w:unhideWhenUsed/>
    <w:rsid w:val="00FA160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A1607"/>
    <w:rPr>
      <w:rFonts w:ascii="Segoe UI" w:hAnsi="Segoe UI" w:cs="Segoe UI"/>
      <w:sz w:val="18"/>
      <w:szCs w:val="18"/>
    </w:rPr>
  </w:style>
  <w:style w:type="character" w:styleId="Hyperlink">
    <w:name w:val="Hyperlink"/>
    <w:basedOn w:val="DefaultParagraphFont"/>
    <w:uiPriority w:val="99"/>
    <w:unhideWhenUsed/>
    <w:rsid w:val="00AC3978"/>
    <w:rPr>
      <w:color w:val="0563C1" w:themeColor="hyperlink"/>
      <w:u w:val="single"/>
    </w:rPr>
  </w:style>
  <w:style w:type="paragraph" w:styleId="BodyText">
    <w:name w:val="Body Text"/>
    <w:basedOn w:val="Normal"/>
    <w:link w:val="BodyTextChar"/>
    <w:uiPriority w:val="1"/>
    <w:semiHidden/>
    <w:unhideWhenUsed/>
    <w:qFormat/>
    <w:rsid w:val="000F2660"/>
    <w:pPr>
      <w:widowControl w:val="0"/>
      <w:autoSpaceDE w:val="0"/>
      <w:autoSpaceDN w:val="0"/>
    </w:pPr>
  </w:style>
  <w:style w:type="character" w:customStyle="1" w:styleId="BodyTextChar">
    <w:name w:val="Body Text Char"/>
    <w:basedOn w:val="DefaultParagraphFont"/>
    <w:link w:val="BodyText"/>
    <w:uiPriority w:val="1"/>
    <w:semiHidden/>
    <w:rsid w:val="000F2660"/>
    <w:rPr>
      <w:rFonts w:ascii="Times New Roman" w:eastAsia="Times New Roman" w:hAnsi="Times New Roman" w:cs="Times New Roman"/>
      <w:sz w:val="24"/>
      <w:szCs w:val="24"/>
    </w:rPr>
  </w:style>
  <w:style w:type="paragraph" w:customStyle="1" w:styleId="Default">
    <w:name w:val="Default"/>
    <w:rsid w:val="00E95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F2257"/>
    <w:pPr>
      <w:ind w:left="720"/>
      <w:contextualSpacing/>
    </w:pPr>
  </w:style>
  <w:style w:type="character" w:styleId="UnresolvedMention">
    <w:name w:val="Unresolved Mention"/>
    <w:basedOn w:val="DefaultParagraphFont"/>
    <w:uiPriority w:val="99"/>
    <w:semiHidden/>
    <w:unhideWhenUsed/>
    <w:rsid w:val="000B5582"/>
    <w:rPr>
      <w:color w:val="605E5C"/>
      <w:shd w:val="clear" w:color="auto" w:fill="E1DFDD"/>
    </w:rPr>
  </w:style>
  <w:style w:type="paragraph" w:styleId="Revision">
    <w:name w:val="Revision"/>
    <w:hidden/>
    <w:uiPriority w:val="99"/>
    <w:semiHidden/>
    <w:rsid w:val="00BB2E2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218583">
      <w:bodyDiv w:val="1"/>
      <w:marLeft w:val="0"/>
      <w:marRight w:val="0"/>
      <w:marTop w:val="0"/>
      <w:marBottom w:val="0"/>
      <w:divBdr>
        <w:top w:val="none" w:sz="0" w:space="0" w:color="auto"/>
        <w:left w:val="none" w:sz="0" w:space="0" w:color="auto"/>
        <w:bottom w:val="none" w:sz="0" w:space="0" w:color="auto"/>
        <w:right w:val="none" w:sz="0" w:space="0" w:color="auto"/>
      </w:divBdr>
    </w:div>
    <w:div w:id="606497993">
      <w:bodyDiv w:val="1"/>
      <w:marLeft w:val="0"/>
      <w:marRight w:val="0"/>
      <w:marTop w:val="0"/>
      <w:marBottom w:val="0"/>
      <w:divBdr>
        <w:top w:val="none" w:sz="0" w:space="0" w:color="auto"/>
        <w:left w:val="none" w:sz="0" w:space="0" w:color="auto"/>
        <w:bottom w:val="none" w:sz="0" w:space="0" w:color="auto"/>
        <w:right w:val="none" w:sz="0" w:space="0" w:color="auto"/>
      </w:divBdr>
    </w:div>
    <w:div w:id="845632428">
      <w:bodyDiv w:val="1"/>
      <w:marLeft w:val="0"/>
      <w:marRight w:val="0"/>
      <w:marTop w:val="0"/>
      <w:marBottom w:val="0"/>
      <w:divBdr>
        <w:top w:val="none" w:sz="0" w:space="0" w:color="auto"/>
        <w:left w:val="none" w:sz="0" w:space="0" w:color="auto"/>
        <w:bottom w:val="none" w:sz="0" w:space="0" w:color="auto"/>
        <w:right w:val="none" w:sz="0" w:space="0" w:color="auto"/>
      </w:divBdr>
    </w:div>
    <w:div w:id="1020932468">
      <w:bodyDiv w:val="1"/>
      <w:marLeft w:val="0"/>
      <w:marRight w:val="0"/>
      <w:marTop w:val="0"/>
      <w:marBottom w:val="0"/>
      <w:divBdr>
        <w:top w:val="none" w:sz="0" w:space="0" w:color="auto"/>
        <w:left w:val="none" w:sz="0" w:space="0" w:color="auto"/>
        <w:bottom w:val="none" w:sz="0" w:space="0" w:color="auto"/>
        <w:right w:val="none" w:sz="0" w:space="0" w:color="auto"/>
      </w:divBdr>
    </w:div>
    <w:div w:id="1396587295">
      <w:bodyDiv w:val="1"/>
      <w:marLeft w:val="0"/>
      <w:marRight w:val="0"/>
      <w:marTop w:val="0"/>
      <w:marBottom w:val="0"/>
      <w:divBdr>
        <w:top w:val="none" w:sz="0" w:space="0" w:color="auto"/>
        <w:left w:val="none" w:sz="0" w:space="0" w:color="auto"/>
        <w:bottom w:val="none" w:sz="0" w:space="0" w:color="auto"/>
        <w:right w:val="none" w:sz="0" w:space="0" w:color="auto"/>
      </w:divBdr>
    </w:div>
    <w:div w:id="1520777705">
      <w:bodyDiv w:val="1"/>
      <w:marLeft w:val="0"/>
      <w:marRight w:val="0"/>
      <w:marTop w:val="0"/>
      <w:marBottom w:val="0"/>
      <w:divBdr>
        <w:top w:val="none" w:sz="0" w:space="0" w:color="auto"/>
        <w:left w:val="none" w:sz="0" w:space="0" w:color="auto"/>
        <w:bottom w:val="none" w:sz="0" w:space="0" w:color="auto"/>
        <w:right w:val="none" w:sz="0" w:space="0" w:color="auto"/>
      </w:divBdr>
    </w:div>
    <w:div w:id="1550724713">
      <w:bodyDiv w:val="1"/>
      <w:marLeft w:val="0"/>
      <w:marRight w:val="0"/>
      <w:marTop w:val="0"/>
      <w:marBottom w:val="0"/>
      <w:divBdr>
        <w:top w:val="none" w:sz="0" w:space="0" w:color="auto"/>
        <w:left w:val="none" w:sz="0" w:space="0" w:color="auto"/>
        <w:bottom w:val="none" w:sz="0" w:space="0" w:color="auto"/>
        <w:right w:val="none" w:sz="0" w:space="0" w:color="auto"/>
      </w:divBdr>
    </w:div>
    <w:div w:id="1827815317">
      <w:bodyDiv w:val="1"/>
      <w:marLeft w:val="0"/>
      <w:marRight w:val="0"/>
      <w:marTop w:val="0"/>
      <w:marBottom w:val="0"/>
      <w:divBdr>
        <w:top w:val="none" w:sz="0" w:space="0" w:color="auto"/>
        <w:left w:val="none" w:sz="0" w:space="0" w:color="auto"/>
        <w:bottom w:val="none" w:sz="0" w:space="0" w:color="auto"/>
        <w:right w:val="none" w:sz="0" w:space="0" w:color="auto"/>
      </w:divBdr>
    </w:div>
    <w:div w:id="1944878021">
      <w:bodyDiv w:val="1"/>
      <w:marLeft w:val="0"/>
      <w:marRight w:val="0"/>
      <w:marTop w:val="0"/>
      <w:marBottom w:val="0"/>
      <w:divBdr>
        <w:top w:val="none" w:sz="0" w:space="0" w:color="auto"/>
        <w:left w:val="none" w:sz="0" w:space="0" w:color="auto"/>
        <w:bottom w:val="none" w:sz="0" w:space="0" w:color="auto"/>
        <w:right w:val="none" w:sz="0" w:space="0" w:color="auto"/>
      </w:divBdr>
    </w:div>
    <w:div w:id="20747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rchasing.nv.gov/Contracts/Documents/Translation_Interpre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Paschke</dc:creator>
  <cp:keywords/>
  <dc:description/>
  <cp:lastModifiedBy>Daniel Marlow</cp:lastModifiedBy>
  <cp:revision>2</cp:revision>
  <cp:lastPrinted>2020-02-12T20:31:00Z</cp:lastPrinted>
  <dcterms:created xsi:type="dcterms:W3CDTF">2024-08-22T20:26:00Z</dcterms:created>
  <dcterms:modified xsi:type="dcterms:W3CDTF">2024-08-22T20:26:00Z</dcterms:modified>
</cp:coreProperties>
</file>